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NW_26992 (Nordrhein-Westfalen) — Gemeinschaftsvermögen</w:t>
      </w:r>
    </w:p>
    <w:p>
      <w:r>
        <w:rPr>
          <w:color w:val="555555"/>
          <w:sz w:val="18"/>
        </w:rPr>
        <w:t xml:space="preserve">Gesetz über den Gemeinschaftswald im Land Nordrhein-Westfalen - Gemeinschaftswaldgesetz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Gemeinschaftsvermögen ist</w:t>
      </w:r>
    </w:p>
    <w:p>
      <w:r>
        <w:t xml:space="preserve">1. das Vermögen der Vereinigung (§ 1),</w:t>
      </w:r>
    </w:p>
    <w:p>
      <w:r>
        <w:t xml:space="preserve">2. das gemeinschaftliche Vermögen der Anteilberechtigten,</w:t>
      </w:r>
    </w:p>
    <w:p>
      <w:r>
        <w:t xml:space="preserve">3. das gemeinschaftliche Vermögen der Anteilberechtigten und der Vereinigung.</w:t>
      </w:r>
    </w:p>
    <w:p>
      <w:r>
        <w:t xml:space="preserve">(2) Das Gemeinschaftsvermögen steht den Anteilberechtigten zur gesamten Hand zu (Gesamthandsgemeinschaft). Anteilberechtigte sind die Inhaber von Anteilen an dem Vermögen nach Absatz 1.</w:t>
      </w:r>
    </w:p>
    <w:p>
      <w:r>
        <w:t xml:space="preserve">(3) Soweit in diesem Gesetz nicht anderes bestimmt ist, dürfen zum Gemeinschaftsvermögen gehörende Grundstücke weder veräußert noch mit Grundpfandrechten belastet werden.</w:t>
      </w:r>
    </w:p>
    <w:p>
      <w:r>
        <w:t xml:space="preserve">(4) Eine Aufteilung der zum Gemeinschaftsvermögen gehörenden Waldgrundstücke ist ausgeschlossen.</w:t>
      </w:r>
    </w:p>
    <w:p>
      <w:r>
        <w:rPr>
          <w:color w:val="555555"/>
          <w:sz w:val="17"/>
        </w:rPr>
        <w:t xml:space="preserve">Zitiervorschlag: § 2 NW_26992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