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NW_26992 (Nordrhein-Westfalen) — Aufgaben der Genossenschaftsversammlung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Genossenschaftsversammlung wählt den Vorstand und den Vorsitzenden und beschließt über</w:t>
      </w:r>
    </w:p>
    <w:p>
      <w:r>
        <w:t xml:space="preserve">1. die Satzung und die Änderung der Satzung (§ 10),</w:t>
      </w:r>
    </w:p>
    <w:p>
      <w:r>
        <w:t xml:space="preserve">2. den Haushaltsplan (§ 15), die Jahresabrechnung und die Entlastung des Vorstandes,</w:t>
      </w:r>
    </w:p>
    <w:p>
      <w:r>
        <w:t xml:space="preserve">3. die Höhe aufzunehmender Darlehen (§ 10 Abs. 2 Nr. 3),</w:t>
      </w:r>
    </w:p>
    <w:p>
      <w:r>
        <w:t xml:space="preserve">4. die Höhe einer Umlage sowie Art und Umfang sonstiger Leistungen der Mitglieder an die Waldgenossenschaft (§ 16),</w:t>
      </w:r>
    </w:p>
    <w:p>
      <w:r>
        <w:t xml:space="preserve">5. die Anstellung von eigenen forstlichen Fachkräften oder über den Abschluß von Verträgen nach § 25,</w:t>
      </w:r>
    </w:p>
    <w:p>
      <w:r>
        <w:t xml:space="preserve">6. die Verfolgung von Rechtsansprüchen der Waldgenossenschaft gegen Mitglieder des Vorstandes und die Wahl eines zu diesem Zweck zu bestellenden besonderen Vertreters,</w:t>
      </w:r>
    </w:p>
    <w:p>
      <w:r>
        <w:t xml:space="preserve">7. die Höhe einer Aufwandsentschädigung für den Vorstand,</w:t>
      </w:r>
    </w:p>
    <w:p>
      <w:r>
        <w:t xml:space="preserve">8. Erwerb, Veräußerung sowie Verpachtung und sonstige Nutzung von einzelnen Grundstücken des Gemeinschaftsvermögens sowie des übrigen Gemeinschaftsvermögens,</w:t>
      </w:r>
    </w:p>
    <w:p>
      <w:r>
        <w:t xml:space="preserve">9. die Jagdnutzung in einem Eigenjagdbezirk,</w:t>
      </w:r>
    </w:p>
    <w:p>
      <w:r>
        <w:t xml:space="preserve">10. die Ausübung des Vorkaufsrechts nach § 3 Abs. 4,</w:t>
      </w:r>
    </w:p>
    <w:p>
      <w:r>
        <w:t xml:space="preserve">11. eine Antragstellung im Sinne des § 18 Abs. 2 und des § 26,</w:t>
      </w:r>
    </w:p>
    <w:p>
      <w:r>
        <w:t xml:space="preserve">12. die ihr in der Satzung zugewiesenen sonstigen Angelegenheiten.</w:t>
      </w:r>
    </w:p>
    <w:p>
      <w:r>
        <w:t xml:space="preserve">(2) Abweichend von Absatz 1 kann in der Satzung bestimmt werden, daß in den Fällen der Nummern 4, 5, 8, 9 und 10 die Entscheidung ganz oder teilweise dem Vorstand zustecken soll.</w:t>
      </w:r>
    </w:p>
    <w:p>
      <w:r>
        <w:rPr>
          <w:color w:val="555555"/>
          <w:sz w:val="17"/>
        </w:rPr>
        <w:t xml:space="preserve">Zitiervorschlag: § 12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