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NW_26976 (Nordrhein-Westfalen)</w:t>
      </w:r>
    </w:p>
    <w:p>
      <w:r>
        <w:rPr>
          <w:color w:val="555555"/>
          <w:sz w:val="18"/>
        </w:rPr>
        <w:t xml:space="preserve">Verordnung über Umlagen zur Förderung der Milchwirtschaft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1966 in Kraft.</w:t>
      </w:r>
    </w:p>
    <w:p>
      <w:r>
        <w:t xml:space="preserve">Der Minister</w:t>
      </w:r>
    </w:p>
    <w:p>
      <w:r>
        <w:t xml:space="preserve">für Ernährung, Landwirtschaft und Forsten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(Artikel 107 des Ersten Gesetzes zur Befristung des Landesrechts Nordrhein-Westfalen v. 18. Mai 2004 (GV. NRW. S. 248))</w:t>
      </w:r>
    </w:p>
    <w:p>
      <w:r>
        <w:t xml:space="preserve">Wiederherstellung des Verordnungsranges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6 NW_26976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https://recht.nulegal.eu/gesetze/NW_26976/6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