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NW_26931 (Nordrhein-Westfalen) — Ausschüsse</w:t>
      </w:r>
    </w:p>
    <w:p>
      <w:r>
        <w:rPr>
          <w:color w:val="555555"/>
          <w:sz w:val="18"/>
        </w:rPr>
        <w:t xml:space="preserve">Satzung für den Aggerverband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Verbandsversammlung bildet außer dem Widerspruchsausschuss folgende Ausschüsse mit beratender Funktion:</w:t>
      </w:r>
    </w:p>
    <w:p>
      <w:r>
        <w:t xml:space="preserve">a.Finanzausschuss</w:t>
      </w:r>
    </w:p>
    <w:p>
      <w:r>
        <w:t xml:space="preserve">b.Wasserwirtschaftsausschuss</w:t>
      </w:r>
    </w:p>
    <w:p>
      <w:r>
        <w:t xml:space="preserve">(2) Die Ausschüsse bestehen aus je 10 Ausschussmitgliedern. Dabei verteilen sich die Ausschusssitze im Einzelnen wie folgt:</w:t>
      </w:r>
    </w:p>
    <w:p>
      <w:r>
        <w:t xml:space="preserve">Nr. 1 5 Mitglieder</w:t>
      </w:r>
    </w:p>
    <w:p>
      <w:r>
        <w:t xml:space="preserve">Nr. 2 1 Mitglied</w:t>
      </w:r>
    </w:p>
    <w:p>
      <w:r>
        <w:t xml:space="preserve">Nr. 3 2 Mitglieder</w:t>
      </w:r>
    </w:p>
    <w:p>
      <w:r>
        <w:t xml:space="preserve">Nr. 4 2 Mitglieder</w:t>
      </w:r>
    </w:p>
    <w:p>
      <w:r>
        <w:t xml:space="preserve">Für jedes Mitglied ist eine persönliche Stellvertreterin oder ein persönlicher Stellvertreter zu wählen, die oder der bei Verhinderung des Mitgliedes dessen Aufgaben wahrnimmt.</w:t>
      </w:r>
    </w:p>
    <w:p>
      <w:r>
        <w:t xml:space="preserve">(3) Das Nähere regeln die Geschäftsordnungen, die sich die Ausschüsse jeweils selbst geben.</w:t>
      </w:r>
    </w:p>
    <w:p>
      <w:r>
        <w:rPr>
          <w:color w:val="555555"/>
          <w:sz w:val="17"/>
        </w:rPr>
        <w:t xml:space="preserve">Zitiervorschlag: § 9 NW_26931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