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NW_26931 (Nordrhein-Westfalen) — Inkrafttreten</w:t>
      </w:r>
    </w:p>
    <w:p>
      <w:r>
        <w:rPr>
          <w:color w:val="555555"/>
          <w:sz w:val="18"/>
        </w:rPr>
        <w:t xml:space="preserve">Satzung für den Aggerverband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Satzungsänderung tritt am Tage nach der Bekanntmachung im Gesetz- und Verordnungsblatt für das Land Nordrhein-Westfalen in Kraft.</w:t>
      </w:r>
    </w:p>
    <w:p>
      <w:r>
        <w:t xml:space="preserve">Es wird darauf hingewiesen, dass eine Verletzung von Verfahrens- oder Formvorschriften des Aggerverbandsgesetzes gegen die Satzung nach Ablauf eines Jahres nach dieser Bekanntmachung nicht mehr geltend gemacht werden kann, es sei denn,</w:t>
      </w:r>
    </w:p>
    <w:p>
      <w:r>
        <w:t xml:space="preserve">a) eine vorgeschriebene Genehmigung fehlt,</w:t>
      </w:r>
    </w:p>
    <w:p>
      <w:r>
        <w:t xml:space="preserve">b) die Satzung ist nicht ordnungsgemäß öffentlich bekanntgemacht worden</w:t>
      </w:r>
    </w:p>
    <w:p>
      <w:r>
        <w:t xml:space="preserve">c) der Vorstand hat den Beschluss der Verbandsversammlung vorher beanstandet oder</w:t>
      </w:r>
    </w:p>
    <w:p>
      <w:r>
        <w:t xml:space="preserve">d) der Form- oder Verfahrensmangel ist gegenüber dem Verband vorher gerügt und dabei die verletzte Rechtsvorschrift und die Tatsache bezeichnet worden, die den Mangel ergibt.</w:t>
      </w:r>
    </w:p>
    <w:p>
      <w:r>
        <w:t xml:space="preserve">Die vorstehende, mit Erlass des Ministeriums für Umwelt, Raumordnung und Landwirtschaft des Landes Nordrhein-Westfalen vom 7. August 1998 – IV C 2 – 53.47.01 – gemäß § 11 Abs. 2 AggerVG genehmigte Änderung der Satzung sowie der Hinweis gemäß § 11 Abs. 5.</w:t>
      </w:r>
    </w:p>
    <w:p>
      <w:r>
        <w:t xml:space="preserve">Gummersbach, den 14. Dezember 1998</w:t>
      </w:r>
    </w:p>
    <w:p>
      <w:r>
        <w:t xml:space="preserve">M. R i c h t e r</w:t>
      </w:r>
    </w:p>
    <w:p>
      <w:r>
        <w:t xml:space="preserve">Der Vorstand</w:t>
      </w:r>
    </w:p>
    <w:p>
      <w:r>
        <w:rPr>
          <w:color w:val="555555"/>
          <w:sz w:val="17"/>
        </w:rPr>
        <w:t xml:space="preserve">Zitiervorschlag: § 22 NW_26931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https://recht.nulegal.eu/gesetze/NW_26931/22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