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NW_26929 (Nordrhein-Westfalen)</w:t>
      </w:r>
    </w:p>
    <w:p>
      <w:r>
        <w:rPr>
          <w:color w:val="555555"/>
          <w:sz w:val="18"/>
        </w:rPr>
        <w:t xml:space="preserve">NRW AGWVG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7. März 1995</w:t>
      </w:r>
    </w:p>
    <w:p>
      <w:r>
        <w:t xml:space="preserve">Erster Teil</w:t>
      </w:r>
    </w:p>
    <w:p>
      <w:r>
        <w:t xml:space="preserve">Haushalts-, Rechnungs- und Prüfungswesen</w:t>
      </w:r>
    </w:p>
    <w:p>
      <w:r>
        <w:t xml:space="preserve">(zu § 65 WVG)</w:t>
      </w:r>
    </w:p>
    <w:p>
      <w:r>
        <w:t xml:space="preserve">Erster Abschnitt</w:t>
      </w:r>
    </w:p>
    <w:p>
      <w:r>
        <w:rPr>
          <w:color w:val="555555"/>
          <w:sz w:val="17"/>
        </w:rPr>
        <w:t xml:space="preserve">Zitiervorschlag: Volltext NW_26929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https://recht.nulegal.eu/gesetze/NW_26929/volltext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