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NW_26929 (Nordrhein-Westfalen) — Freiheit von Gebühren</w:t>
      </w:r>
    </w:p>
    <w:p>
      <w:r>
        <w:rPr>
          <w:color w:val="555555"/>
          <w:sz w:val="18"/>
        </w:rPr>
        <w:t xml:space="preserve">NRW AGWVG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Geschäfte sowie für den Grunderwerb und für Unternehmen des Verbandes zur unmittelbaren Durchführung seiner Aufgaben oder zur sonstigen Durchführung des Wasserverbandsgesetzes werden Gebühren der Behörden und Gerichte nicht erhoben; dies gilt nicht für Amtshandlungen der in § 8 Abs. 4 des Gebührengesetzes für das Land Nordrhein-Westfalen genannten Behörden. § 69 Abs. 2 WVG ist anzuwenden.</w:t>
      </w:r>
    </w:p>
    <w:p>
      <w:r>
        <w:t xml:space="preserve">(2) Absatz 1 gilt auch für Gebührenbescheide, die nach dem 1. Mai 1991 erlassen wurden und bei Inkrafttreten dieses Gesetzes keine Bestandskraft hatten.</w:t>
      </w:r>
    </w:p>
    <w:p>
      <w:r>
        <w:t xml:space="preserve">(3) Die Befreiung ist ohne Nachprüfung zuzugestehen, wenn die Aufsichtsbehörde des Verbandes bescheinigt, daß der Grunderwerb, das Geschäft oder das Unternehmen der unmittelbaren Durchführung seiner Aufgaben dient.</w:t>
      </w:r>
    </w:p>
    <w:p>
      <w:r>
        <w:t xml:space="preserve">Vierter Teil</w:t>
      </w:r>
    </w:p>
    <w:p>
      <w:r>
        <w:t xml:space="preserve">Auflösung bestehender Verbände</w:t>
      </w:r>
    </w:p>
    <w:p>
      <w:r>
        <w:t xml:space="preserve">(zu § 79 Abs. 3 WVG)</w:t>
      </w:r>
    </w:p>
    <w:p>
      <w:r>
        <w:rPr>
          <w:color w:val="555555"/>
          <w:sz w:val="17"/>
        </w:rPr>
        <w:t xml:space="preserve">Zitiervorschlag: § 14 NW_26929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https://recht.nulegal.eu/gesetze/NW_26929/14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