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NW_26925 (Nordrhein-Westfalen) — Beiträge für die Ent- und Bewässerungvon Grundstücken(§ 2 Abs. 1 Nr. 7 NiersVG)</w:t>
      </w:r>
    </w:p>
    <w:p>
      <w:r>
        <w:rPr>
          <w:color w:val="555555"/>
          <w:sz w:val="18"/>
        </w:rPr>
        <w:t xml:space="preserve">Niersverbandssatzung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Beitragslast für die Aufwendungen des Niersverbandes für die Entwässerung und die Bewässerung von Grundstücken verteilt sich auf die beitragspflichtigen Mitglieder im Verhältnis der Flächeninhalte der beteiligten Grundstücke.</w:t>
      </w:r>
    </w:p>
    <w:p>
      <w:r>
        <w:rPr>
          <w:color w:val="555555"/>
          <w:sz w:val="17"/>
        </w:rPr>
        <w:t xml:space="preserve">Zitiervorschlag: § 22 NW_26925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https://recht.nulegal.eu/gesetze/NW_26925/22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