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NW_26925 (Nordrhein-Westfalen) — Rechtsform, Name, Sitz(Zu § 1 NiersVG)</w:t>
      </w:r>
    </w:p>
    <w:p>
      <w:r>
        <w:rPr>
          <w:color w:val="555555"/>
          <w:sz w:val="18"/>
        </w:rPr>
        <w:t xml:space="preserve">Niersverbandssatzung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Niersverband ist eine Körperschaft des öffentlichen Rechts.</w:t>
      </w:r>
    </w:p>
    <w:p>
      <w:r>
        <w:t xml:space="preserve">(2) Der Niersverband hat seinen Sitz in Viersen.</w:t>
      </w:r>
    </w:p>
    <w:p>
      <w:r>
        <w:rPr>
          <w:color w:val="555555"/>
          <w:sz w:val="17"/>
        </w:rPr>
        <w:t xml:space="preserve">Zitiervorschlag: § 1 NW_26925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