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NW_26924 (Nordrhein-Westfalen) — Sitzungen der Verbandsversammlung(zu § 15 WupperVG)</w:t>
      </w:r>
    </w:p>
    <w:p>
      <w:r>
        <w:rPr>
          <w:color w:val="555555"/>
          <w:sz w:val="18"/>
        </w:rPr>
        <w:t xml:space="preserve">Satzung des Wupperverbandes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Sitzungen der Verbandsversammlung sind grundsätzlich öffentlich. Bei Angelegenheiten, die zur Beratung in öffentlicher Sitzung nicht geeignet sind, kann auf Beschluß der Verbandsversammlung die Öffentlichkeit ausgeschlossen werden.</w:t>
      </w:r>
    </w:p>
    <w:p>
      <w:r>
        <w:t xml:space="preserve">(2) Das Nähere über Sitzungen der Verbandsversammlungen regelt die Geschäftsordnung für die Verbandsversammlung.</w:t>
      </w:r>
    </w:p>
    <w:p>
      <w:r>
        <w:rPr>
          <w:color w:val="555555"/>
          <w:sz w:val="17"/>
        </w:rPr>
        <w:t xml:space="preserve">Zitiervorschlag: § 11 NW_26924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https://recht.nulegal.eu/gesetze/NW_26924/11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NW_26924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