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NW_26922 (Nordrhein-Westfalen) — Geschäfte und sonstige Angelegenheitenvon herausragender Bedeutung(§ 14 Abs. 3 Ziffer 4 und § 25 Abs. 5 Ziffer 12 ErftVG)</w:t>
      </w:r>
    </w:p>
    <w:p>
      <w:r>
        <w:rPr>
          <w:color w:val="555555"/>
          <w:sz w:val="18"/>
        </w:rPr>
        <w:t xml:space="preserve">Satzung des Erftverbandes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Wertgrenzen für Geschäfte und sonstige Angelegenheiten von herausragender Bedeutung werden – im Rahmen des festgestellten Wirtschaftsplanes – wie folgt festgesetzt:</w:t>
      </w:r>
    </w:p>
    <w:p>
      <w:r>
        <w:t xml:space="preserve">- für Kreditaufnahmen über 8 Mio. Euro</w:t>
      </w:r>
    </w:p>
    <w:p>
      <w:r>
        <w:t xml:space="preserve">- für alle sonstigen Geschäfte über 5 Mio. Euro.</w:t>
      </w:r>
    </w:p>
    <w:p>
      <w:r>
        <w:t xml:space="preserve">(2) Verpflichtende Erklärungen für Geschäfte oberhalb der Wertgrenzen bedürfen neben der Unterschrift des Vorstands der Mitzeichnung einer oder eines weiteren zu bestimmenden Bediensteten des Verbands (Ziffer 7.3 ADGO EV).</w:t>
      </w:r>
    </w:p>
    <w:p>
      <w:r>
        <w:rPr>
          <w:color w:val="555555"/>
          <w:sz w:val="17"/>
        </w:rPr>
        <w:t xml:space="preserve">Zitiervorschlag: § 9 NW_26922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https://recht.nulegal.eu/gesetze/NW_26922/9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