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NW_26921 (Nordrhein-Westfalen) — Wahl der Arbeitnehmervertreterinnen und -vertreterfür den Verbandsrat(§ 16 Abs. 2 Eifel-RurVG)</w:t>
      </w:r>
    </w:p>
    <w:p>
      <w:r>
        <w:rPr>
          <w:color w:val="555555"/>
          <w:sz w:val="18"/>
        </w:rPr>
        <w:t xml:space="preserve">Satzung des Wasserverbandes Eifel-Rur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Wahl der Mitglieder des Verbandsrates nach § 16 Abs. 1 Satz 2 Nr. 5 Eifel-RurVG (Arbeitnehmervertreterinnen und -vertreter) gilt folgendes Verfahren:</w:t>
      </w:r>
    </w:p>
    <w:p>
      <w:r>
        <w:t xml:space="preserve">1. Die oder der Vorsitzende des Verbandsrates teilt dem Personalrat spätestens 2 Monate vorher schriftlich oder elektronisch den Termin der Verbandsversammlung mit, in der die Wahl der Arbeitnehmervertreterinnen und -vertreter stattfindet.</w:t>
      </w:r>
    </w:p>
    <w:p>
      <w:r>
        <w:t xml:space="preserve">Die Wahlvorschläge gemäß § 16 Abs. 2 Satz 2 Nr. 1 und 2 Eifel-RurVG sind dem Vorstand spätestens 3 Wochen vor dem Wahltermin schriftlich oder elektronisch einzureichen.</w:t>
      </w:r>
    </w:p>
    <w:p>
      <w:r>
        <w:t xml:space="preserve">2. Der Vorstand erstellt aus den. Vorschlägen je einen Stimmzettel für die Wahl der Vertreterinnen und -vertreter gemäß § 16 Abs. 2 Satz 2 Nr. 1 und der Vertreterinnen und -vertreter gemäß § 16 Abs. 2 Satz 2 Nr. 2 Eifel-RurVG. Auf den Stimmzetteln sind die zu wählenden Arbeitnehmervertreterinnen und -vertreter in der sich aus den Vorschlägen des Personalrates ergebenden Reihenfolge aufzuführen.</w:t>
      </w:r>
    </w:p>
    <w:p>
      <w:r>
        <w:t xml:space="preserve">Die Wahlvorschläge des Personalrates sollen den Delegierten der Verbandsversammlung eine Woche vor dem Wahltermin schriftlich oder elektronisch bekanntgegeben werden.</w:t>
      </w:r>
    </w:p>
    <w:p>
      <w:r>
        <w:t xml:space="preserve">3. Im Wahlgang für die zu wählenden Arbeitnehmervertreterinnen und -vertreter nach § 16 Abs. 2 Satz 2 Nr. 1 kann jede oder jeder Delegierte bis zu 3 Namen und im Wahlgang für die zu wählenden Arbeitnehmervertreterinnen und -vertreter nach § 16 Abs. 2 Satz 2 Nr. 2 bis zu 2 Namen ankreuzen. Gewählt sind die 3 bzw. 2 Arbeitnehmervertreterinnen und -vertreter, die die meisten Stimmen auf sich vereinigen. Bei Stimmengleichheit entscheidet im Bedarfsfall das Los.</w:t>
      </w:r>
    </w:p>
    <w:p>
      <w:r>
        <w:rPr>
          <w:color w:val="555555"/>
          <w:sz w:val="17"/>
        </w:rPr>
        <w:t xml:space="preserve">Zitiervorschlag: § 7 NW_26921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