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NW_26916 (Nordrhein-Westfalen)</w:t>
      </w:r>
    </w:p>
    <w:p>
      <w:r>
        <w:rPr>
          <w:color w:val="555555"/>
          <w:sz w:val="18"/>
        </w:rPr>
        <w:t xml:space="preserve">Verordnung über zuständige Aufsichtsbehörden nach dem Gesetz über Wasser- und Bodenverbände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14. Juli 1992</w:t>
      </w:r>
    </w:p>
    <w:p>
      <w:r>
        <w:t xml:space="preserve">Aufgrund des § 5 Abs. 3 Satz 1 des Landesorganisationsgesetzes vom 10. Juli 1962 (GV. NW. S. 421), zuletzt geändert durch Gesetz vom 14. Dezember 1989 (GV. NW. S. 678), wird nach Anhörung des Ausschusses für Landwirtschaft, Forsten und Naturschutz und des Ausschusses für Umweltschutz und Raumordnung des Landtags verordnet:</w:t>
      </w:r>
    </w:p>
    <w:p>
      <w:r>
        <w:rPr>
          <w:color w:val="555555"/>
          <w:sz w:val="17"/>
        </w:rPr>
        <w:t xml:space="preserve">Zitiervorschlag: Volltext NW_26916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https://recht.nulegal.eu/gesetze/NW_26916/volltext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NW_26916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