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NW_26916 (Nordrhein-Westfalen) — Sachliche Zuständigkeit</w:t>
      </w:r>
    </w:p>
    <w:p>
      <w:r>
        <w:rPr>
          <w:color w:val="555555"/>
          <w:sz w:val="18"/>
        </w:rPr>
        <w:t xml:space="preserve">Verordnung über zuständige Aufsichtsbehörden nach dem Gesetz über Wasser- und Bodenverbände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Soweit nachstehend nichts anderes bestimmt ist, werden die Aufgaben der Aufsichtsbehörde von der unteren Aufsichtsbehörde wahrgenommen.</w:t>
      </w:r>
    </w:p>
    <w:p>
      <w:r>
        <w:t xml:space="preserve">(2) Die obere Aufsichtsbehörde ist zuständig, wenn</w:t>
      </w:r>
    </w:p>
    <w:p>
      <w:r>
        <w:t xml:space="preserve">1. Sitz des Verbandes eine kreisfreie Stadt ist,</w:t>
      </w:r>
    </w:p>
    <w:p>
      <w:r>
        <w:t xml:space="preserve">2. ihr oder einer benachbarten oberen Wasserbehörde die Zuständigkeit gemäß der Zuständigkeitsverordnung Umweltschutz vom 3. Februar 2015 (GV. NRW. S. 268) in der jeweils geltenden Fassung für mindestens ein Unternehmen (§ 5 Abs. 1 WVG) obliegt.</w:t>
      </w:r>
    </w:p>
    <w:p>
      <w:r>
        <w:t xml:space="preserve">(3) Die oberste Aufsichtsbehörde ist zuständig für Entscheidungen nach § 4 Abs. 1 Nr. 4 WVG.</w:t>
      </w:r>
    </w:p>
    <w:p>
      <w:r>
        <w:rPr>
          <w:color w:val="555555"/>
          <w:sz w:val="17"/>
        </w:rPr>
        <w:t xml:space="preserve">Zitiervorschlag: § 3 NW_26916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https://recht.nulegal.eu/gesetze/NW_26916/3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