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NW_26914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Genehmigung und Überwachung der mechanisch-biologischen Kläranlage Diemelstadt-Wethen sowie für die Erteilung der wasserrechtlichen Erlaubnis für die Abwassereinleitung und deren Überwachung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Januar 1992</w:t>
      </w:r>
    </w:p>
    <w:p>
      <w:r>
        <w:t xml:space="preserve">Die Länder Nordrhein-Westfalen und Hessen haben am 10. November/9. Dezember 1991 das Verwaltungsabkommen über die Bestimmung der zuständigen Behörde für die Genehmigung und Überwachung der mechanisch-biologischen Kläranlage Diemelstadt-Wethen sowie für die Erteilung der wasserrechtlichen Erlaubnis für die Abwassereinleitung und deren Überwachung geschlossen.</w:t>
      </w:r>
    </w:p>
    <w:p>
      <w:r>
        <w:t xml:space="preserve">Das Verwaltungsabkommen wird nachfolgend bekanntgemacht.</w:t>
      </w:r>
    </w:p>
    <w:p>
      <w:r>
        <w:t xml:space="preserve">Ministerium für Umwelt,</w:t>
      </w:r>
    </w:p>
    <w:p>
      <w:r>
        <w:t xml:space="preserve">Raumordnung und Landwirtschaft</w:t>
      </w:r>
    </w:p>
    <w:p>
      <w:r>
        <w:t xml:space="preserve">Nordrhein-Westfalen</w:t>
      </w:r>
    </w:p>
    <w:p>
      <w:r>
        <w:t xml:space="preserve">In Vertretung</w:t>
      </w:r>
    </w:p>
    <w:p>
      <w:r>
        <w:t xml:space="preserve">Dr. Baedeker</w:t>
      </w:r>
    </w:p>
    <w:p>
      <w:r>
        <w:t xml:space="preserve">Verwaltungsabkommen</w:t>
      </w:r>
    </w:p>
    <w:p>
      <w:r>
        <w:t xml:space="preserve">über die Bestimmung der zuständigen Behörde für die</w:t>
      </w:r>
    </w:p>
    <w:p>
      <w:r>
        <w:t xml:space="preserve">Genehmigung und Überwachung der</w:t>
      </w:r>
    </w:p>
    <w:p>
      <w:r>
        <w:t xml:space="preserve">mechanisch-biologischen Kläranlage</w:t>
      </w:r>
    </w:p>
    <w:p>
      <w:r>
        <w:t xml:space="preserve">Diemelstadt-Wethen sowie für die Erteilung der</w:t>
      </w:r>
    </w:p>
    <w:p>
      <w:r>
        <w:t xml:space="preserve">wasserrechtlichen Erlaubnis für die Abwassereinleitung</w:t>
      </w:r>
    </w:p>
    <w:p>
      <w:r>
        <w:t xml:space="preserve">und deren Überwachung</w:t>
      </w:r>
    </w:p>
    <w:p>
      <w:r>
        <w:t xml:space="preserve">Zwischen</w:t>
      </w:r>
    </w:p>
    <w:p>
      <w:r>
        <w:t xml:space="preserve">dem Land Nordrhein-Westfalen,</w:t>
      </w:r>
    </w:p>
    <w:p>
      <w:r>
        <w:t xml:space="preserve">vertreten durch den Minister für Umwelt, Raumordnung und Landwirtschaft in Düsseldorf,</w:t>
      </w:r>
    </w:p>
    <w:p>
      <w:r>
        <w:t xml:space="preserve">und</w:t>
      </w:r>
    </w:p>
    <w:p>
      <w:r>
        <w:t xml:space="preserve">dem Land Hessen,</w:t>
      </w:r>
    </w:p>
    <w:p>
      <w:r>
        <w:t xml:space="preserve">vertreten durch den Minister für Umwelt, Energie und Bundesangelegenheiten in Wiesbaden,</w:t>
      </w:r>
    </w:p>
    <w:p>
      <w:r>
        <w:t xml:space="preserve">wird gemäß § 140 Abs. 2 des Wassergesetzes für das Land Nordrhein-Westfalen in der Fassung vom 9. Juni 1989 (GV. NW. S. 384), zuletzt geändert durch Gesetz vom 20. Juni 1989 (GV. NW. S. 366), und § 94 Abs. 3 Satz 3 des Hessischen Wassergesetzes in der Fassung vom 22. Januar 1990 (Hess.GVBl. I. S. 114), geändert durch Gesetz vom 26. Juni 1990 (GVBl. I S. 197), sowie Art. 1 und 7 des Staatsvertrages zwischen dem Land Hessen und dem Land Nordrhein-Westfalen über Zweckverbände, öffentlich-rechtliche Vereinbarungen, kommunale Arbeitsgemeinschaften, Wasser- und Bodenverbände und Vereinbarungen auf dem Gebiet des Wasserrechts vom 21. Januar/15. Februar 1974 [GV. NW. S. 674); Hess.GVBl. I S. 273, 355] folgendes Verwaltungsabkommen geschlossen:</w:t>
      </w:r>
    </w:p>
    <w:p>
      <w:r>
        <w:rPr>
          <w:color w:val="555555"/>
          <w:sz w:val="17"/>
        </w:rPr>
        <w:t xml:space="preserve">Zitiervorschlag: Volltext NW_26914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NW_26914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