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NW_26913 (Nordrhein-Westfalen) — Genehmigung von Geschäften(Zu § 38 Abs. 1 Nrn. 2 und 5 LINEGG)</w:t>
      </w:r>
    </w:p>
    <w:p>
      <w:r>
        <w:rPr>
          <w:color w:val="555555"/>
          <w:sz w:val="18"/>
        </w:rPr>
        <w:t xml:space="preserve">LINEG-Satzung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Als erheblicher Wert nach § 38 Abs. 1 Nr. 2 LINEGG gelten bei</w:t>
      </w:r>
    </w:p>
    <w:p>
      <w:r>
        <w:t xml:space="preserve">1. unentgeltlicher Veräußerung von Vermögensgegenständen 30.000 EUR;</w:t>
      </w:r>
    </w:p>
    <w:p>
      <w:r>
        <w:t xml:space="preserve">2. unentgeltlicher Überlassung der Nutzung von Vermögensgegenständen auf Dauer jährlich 15.000 EUR.</w:t>
      </w:r>
    </w:p>
    <w:p>
      <w:r>
        <w:t xml:space="preserve">(2) Die Bestellung einer Sicherheit und die Übernahme einer Bürgschaft, Garantie oder sonstigen Gewährleistung nach § 38 Abs. 1 Nr. 5 LINEGG steht dann nicht in einem angemessenen Verhältnis zur Finanzkraft der Genossenschaft, wenn ihre Höhe im Einzelfall 10% der von allen Mitgliedern zu leistenden Jahresumlage übersteigt.</w:t>
      </w:r>
    </w:p>
    <w:p>
      <w:r>
        <w:rPr>
          <w:color w:val="555555"/>
          <w:sz w:val="17"/>
        </w:rPr>
        <w:t xml:space="preserve">Zitiervorschlag: § 17 NW_26913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https://recht.nulegal.eu/gesetze/NW_26913/17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