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NW_26911 (Nordrhein-Westfalen) — Verzeichnis der Genossen(zu § 5 Abs. 3 EmscherGG)</w:t>
      </w:r>
    </w:p>
    <w:p>
      <w:r>
        <w:rPr>
          <w:color w:val="555555"/>
          <w:sz w:val="18"/>
        </w:rPr>
        <w:t xml:space="preserve">Satzung für die Emschergenossenschaft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Verzeichnis der Genossen wird jährlich unter Berücksichtigung der festgesetzten Beitragsliste vom Vorstand aufgestellt. Jeder Genosse kann eine Kopie dieses Verzeichnisses anfordern.</w:t>
      </w:r>
    </w:p>
    <w:p>
      <w:r>
        <w:rPr>
          <w:color w:val="555555"/>
          <w:sz w:val="17"/>
        </w:rPr>
        <w:t xml:space="preserve">Zitiervorschlag: § 4 NW_26911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https://recht.nulegal.eu/gesetze/NW_26911/4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