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NW_26896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'Uchtorf'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Januar 1986</w:t>
      </w:r>
    </w:p>
    <w:p>
      <w:r>
        <w:t xml:space="preserve">Die Länder Nordrhein-Westfalen und Niedersachsen haben am 21. Oktober/18. November 1985 das Verwaltungsabkommen über die Bestimmung der zuständigen Behörde für die Festsetzung eines Wasserschutzgebietes ,,Uchtorf" geschlossen.</w:t>
      </w:r>
    </w:p>
    <w:p>
      <w:r>
        <w:t xml:space="preserve">Das Verwaltungsabkommen wird nachfolgend bekanntgemacht.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Verwaltungsabkommen</w:t>
      </w:r>
    </w:p>
    <w:p>
      <w:r>
        <w:t xml:space="preserve">über die Bestimmung der zuständigen Behörde</w:t>
      </w:r>
    </w:p>
    <w:p>
      <w:r>
        <w:t xml:space="preserve">für die Festsetzung eines Wasserschutzgebietes ,,Uchtorf"</w:t>
      </w:r>
    </w:p>
    <w:p>
      <w:r>
        <w:t xml:space="preserve">Zwischen</w:t>
      </w:r>
    </w:p>
    <w:p>
      <w:r>
        <w:t xml:space="preserve">dem Land Nordrhein-Westfalen,</w:t>
      </w:r>
    </w:p>
    <w:p>
      <w:r>
        <w:t xml:space="preserve">vertreten durch den Ministerpräsidenten,</w:t>
      </w:r>
    </w:p>
    <w:p>
      <w:r>
        <w:t xml:space="preserve">dieser vertreten durch den Minister für Umwelt, Raumordnung und Landwirtschaft in Düsseldorf</w:t>
      </w:r>
    </w:p>
    <w:p>
      <w:r>
        <w:t xml:space="preserve">und</w:t>
      </w:r>
    </w:p>
    <w:p>
      <w:r>
        <w:t xml:space="preserve">dem Land Niedersachsen,</w:t>
      </w:r>
    </w:p>
    <w:p>
      <w:r>
        <w:t xml:space="preserve">vertreten durch den Niedersächsischen Minister für Ernährung, Landwirtschaft und Forsten in Hannover,</w:t>
      </w:r>
    </w:p>
    <w:p>
      <w:r>
        <w:t xml:space="preserve">wird gem. § 140 Abs. 2 des Wassergesetzes für das Land Nordrhein-Westfalen vom 4. Juli 1979 (GV. NW. S. 488), zuletzt geändert durch Gesetz vom 6. November 1984 (GV. NW. S. 663), und gem. § 170 Abs. 3 des Niedersächsischen Wassergesetzes in der Fassung vom 28. Oktober 1982 (Nieders. GVBl. S. 425), zuletzt geändert durch Art. 22 des Gesetzes zur Bereinigung des niedersächsischen Straf- und Ordnungswidrigkeitenrechts vom 5. Dezember 1983 (Nieders. GVBl. S. 281), folgendes Verwaltungsabkommen geschlossen:</w:t>
      </w:r>
    </w:p>
    <w:p>
      <w:r>
        <w:rPr>
          <w:color w:val="555555"/>
          <w:sz w:val="17"/>
        </w:rPr>
        <w:t xml:space="preserve">Zitiervorschlag: Volltext NW_26896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https://recht.nulegal.eu/gesetze/NW_26896/volltext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