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NW_26895 (Nordrhein-Westfalen) — Benutzung von Grundstückenzu Beobachtungen und Vorbereitungen</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Handlungen, die zur Durchführung von Beobachtungen und Ermittlungen sowie zur Vorbereitung von Maßnahmen erforderlich sind, darf der Verband mit Erlaubnis der Aufsichtsbehörde fremde Grundstücke benutzen. Eigentümer und Besitzer der Grundstücke sind verpflichtet, diese Benutzung zu dulden.</w:t>
      </w:r>
    </w:p>
    <w:p>
      <w:r>
        <w:t xml:space="preserve">(2) Der Grundbesitzer ist mindestens drei Tage vorher schriftlich oder elektronisch zu verständigen. Soweit ein Eigentümer oder Nutzungsberechtigter durch Absatz 1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und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(3) Zugunsten der Grundeigentümer und der Nutzungsberechtigten gilt § 8 Abs. 3 bis 5 entsprechend.</w:t>
      </w:r>
    </w:p>
    <w:p>
      <w:r>
        <w:t xml:space="preserve">(4) Bei Grundstücken, die öffentlichen Zwecken gewidmet sind, ist vor der Benutzung die Genehmigung der zuständigen Verwaltungsbehörde einzuholen.</w:t>
      </w:r>
    </w:p>
    <w:p>
      <w:r>
        <w:rPr>
          <w:color w:val="555555"/>
          <w:sz w:val="17"/>
        </w:rPr>
        <w:t xml:space="preserve">Zitiervorschlag: § 9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