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NW_26895 (Nordrhein-Westfalen) — Delegierte in der Delegiertenversammlung</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Delegierte oder Delegierter gemäß § 15 Abs. 3 und 4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Artikel 2 des Gesetzes vom 25. Juni 2015 (GV. NRW. S. 496) geändert worden ist, beruflich tätig ist, wer bei juristischen Personen vertretungsberechtigt ist oder den Organen des Mitgliedes angehört.</w:t>
      </w:r>
    </w:p>
    <w:p>
      <w:r>
        <w:t xml:space="preserve">(2) Ein Mitglied darf nicht durch eine Delegierte oder einen Delegierten vertreten werden, die oder der in einem Dienstverhältnis zu einem anderen Mitglied steht. Dies gilt nicht für Delegierte gemäß § 15 Abs. 4.</w:t>
      </w:r>
    </w:p>
    <w:p>
      <w:r>
        <w:t xml:space="preserve">(3) Die oder der Delegierte der Landwirtschaftskammer (§ 15 Abs. 5) darf nicht Mitglied oder Pächter eines Mitgliedes sein.</w:t>
      </w:r>
    </w:p>
    <w:p>
      <w:r>
        <w:t xml:space="preserve">(4) Die Delegierten werden für fünf Jahre in die Delegiertenversammlung entsandt. In den letzten drei Monaten vor Beendigung der Amtszeit sind die Delegierten für die nächste Amtszeit zu benennen. Wiederwahl und Wiederberufung sind zulässig.</w:t>
      </w:r>
    </w:p>
    <w:p>
      <w:r>
        <w:t xml:space="preserve">(5) Von einer Gebietskörperschaft dürfen nicht mehr Vertreterinnen oder Vertreter der Verwaltung als Mitglieder der Vertretung der Gebietskörperschaft entsandt werden. Mindestens die Hälfte aller Delegierten der Kreise, Städte und Gemeinden muß einer Vertretung der Gebietskörperschaften angehören. Dies gilt auch für Wahlen nach § 15 Abs. 4.</w:t>
      </w:r>
    </w:p>
    <w:p>
      <w:r>
        <w:t xml:space="preserve">(6) Das Amt als Delegierte oder Delegierter erlischt vorzeitig durch Abwahl oder Abberufung, durch Ungültigkeit der Wahl aufgrund einer Entscheidung im Wahlprüfungsverfahren,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 ist eine Ersatzberufung für den Rest der Amtszeit vorzunehmen oder wird die gewählte Nachfolgerin oder der gewählte Nachfolger Delegierte oder Delegierter.</w:t>
      </w:r>
    </w:p>
    <w:p>
      <w:r>
        <w:t xml:space="preserve">(7) Der Vorstand hat alle fünf Jahre eine neue Liste aufzustellen, in der die Mitglieder, ihre zu berücksichtigenden Jahresbeiträge, die zugehörigen Beitragseinheiten und Beitragsteileinheiten aufzuführen sind. Unverzüglich nach ihrer Aufstellung sind Auszüge aus der Liste den Mitgliedern mit der Aufforderung bekanntzugeben, innerhalb einer bestimmten Frist ihre Delegierten gegenüber der oder dem Vorsitzenden des Verbandsrates für eine neue Amtsperiode zu benennen. Ferner lädt die oder der Vorsitzende des Verbandsrates mit mindestens zweiwöchiger Frist unter Angabe der Tagesordnung zu den Wahlversammlungen ein und leitet sie; § 22 Abs. 4 und 7 gilt entsprechend. Wird für eine Mitgliedergruppe nur ein Wahlvorschlag für alleauf sie entfallenden Delegierten und Nachfolgerinnen oder Nachfolger gemacht und stimmen alle Mitglieder dieser Gruppe dem Vorschlag schriftlich oder elektronisch zu, so gelten die Vorgeschlagenen als gewählt. Einer Einberufung der Versammlung dieser Mitgliedergruppe bedarf es nicht. Das Nähere regelt die Satzung.</w:t>
      </w:r>
    </w:p>
    <w:p>
      <w:r>
        <w:rPr>
          <w:color w:val="555555"/>
          <w:sz w:val="17"/>
        </w:rPr>
        <w:t xml:space="preserve">Zitiervorschlag: § 16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