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NW_26894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Erteilung der Genehmigungen zur Errichtung von zwei Weserdükern und zum Bau der dazugehörigen Druckrohrleitungen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November 1984</w:t>
      </w:r>
    </w:p>
    <w:p>
      <w:r>
        <w:t xml:space="preserve">Die Länder Niedersachsen und Nordrhein-Westfalen haben am 17. August/15. November 1984 das Verwaltungsabkommen über die Bestimmung der zuständigen Behörde für die Erteilung der Genehmigungen zur Errichtung von zwei Weserdükern und zum Bau der dazugehörigen Druckrohrleitungen geschlossen.</w:t>
      </w:r>
    </w:p>
    <w:p>
      <w:r>
        <w:t xml:space="preserve">Das Verwaltungsabkommen wird nachfolgend bekanntgemacht.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Minister für Ernährung,</w:t>
      </w:r>
    </w:p>
    <w:p>
      <w:r>
        <w:t xml:space="preserve">Landwirtschaft und Forsten</w:t>
      </w:r>
    </w:p>
    <w:p>
      <w:r>
        <w:t xml:space="preserve">Verwaltungsabkommen</w:t>
      </w:r>
    </w:p>
    <w:p>
      <w:r>
        <w:t xml:space="preserve">über die Bestimmung der zuständigen Behörde für die</w:t>
      </w:r>
    </w:p>
    <w:p>
      <w:r>
        <w:t xml:space="preserve">Erteilung der Genehmigungen zur Errichtung von zwei</w:t>
      </w:r>
    </w:p>
    <w:p>
      <w:r>
        <w:t xml:space="preserve">Weserdükern und zum Bau der dazugehörigen</w:t>
      </w:r>
    </w:p>
    <w:p>
      <w:r>
        <w:t xml:space="preserve">Druckrohrleitungen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Niedersachsen,</w:t>
      </w:r>
    </w:p>
    <w:p>
      <w:r>
        <w:t xml:space="preserve">vertreten durch den Niedersächsischen Minister für Ernährung, Landwirtschaft und Forsten in Hannover,</w:t>
      </w:r>
    </w:p>
    <w:p>
      <w:r>
        <w:t xml:space="preserve">wird gemäß § 140 Abs. 2 des Wassergesetzes für das Land Nordrhein-Westfalen vom 4. Juli 1979 (GV. NW. S. 488), zuletzt geändert durch das Dritte Gesetz zur Funktionalreform (3. FRG) vom 26. Juni 1984 (GV. NW. S. 370), und gemäß § 170 Abs. 3 des Niedersächsischen Wassergesetzes in der Fassung vom 28. Oktober 1982 (Nieders. GVBl. S. 425), zuletzt geändert durch Artikel 22 des Gesetzes zur Bereinigung des niedersächsischen Straf- und Ordnungswidrigkeitenrechts vom 5. Dezember 1983 (Nieders. GVBl. S. 281), folgendes Verwaltungsabkommen geschlossen:</w:t>
      </w:r>
    </w:p>
    <w:p>
      <w:r>
        <w:rPr>
          <w:color w:val="555555"/>
          <w:sz w:val="17"/>
        </w:rPr>
        <w:t xml:space="preserve">Zitiervorschlag: Volltext NW_26894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