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Volltext NW_26891 (Nordrhein-Westfalen)</w:t>
      </w:r>
    </w:p>
    <w:p>
      <w:r>
        <w:rPr>
          <w:color w:val="555555"/>
          <w:sz w:val="18"/>
        </w:rPr>
        <w:t xml:space="preserve">Bekanntmachung des Verwaltungsabkommens über die Festsetzung des Wasserschutzgebietes Bahnwasserwerk Natrup-Hagen in Lengerich</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Vom 3. August 1982</w:t>
      </w:r>
    </w:p>
    <w:p>
      <w:r>
        <w:t xml:space="preserve">Die Länder Niedersachsen und Nordrhein-Westfalen haben am 4. März/14. Juli 1982 das Verwaltungsabkommen über die Festsetzung des Wasserschutzgebietes Bahnwasserwerk Natrup-Hagen in Lengerich geschlossen.</w:t>
      </w:r>
    </w:p>
    <w:p>
      <w:r>
        <w:t xml:space="preserve">Das Verwaltungsabkommen wird nachfolgend bekanntgemacht.</w:t>
      </w:r>
    </w:p>
    <w:p>
      <w:r>
        <w:t xml:space="preserve">Die Landesregierung</w:t>
      </w:r>
    </w:p>
    <w:p>
      <w:r>
        <w:t xml:space="preserve">des Landes Nordrhein-Westfalen</w:t>
      </w:r>
    </w:p>
    <w:p>
      <w:r>
        <w:t xml:space="preserve">Für den Ministerpräsidenten</w:t>
      </w:r>
    </w:p>
    <w:p>
      <w:r>
        <w:t xml:space="preserve">und den Minister für Ernährung, Landwirtschaft</w:t>
      </w:r>
    </w:p>
    <w:p>
      <w:r>
        <w:t xml:space="preserve">und Forsten</w:t>
      </w:r>
    </w:p>
    <w:p>
      <w:r>
        <w:t xml:space="preserve">Der Kultusminister</w:t>
      </w:r>
    </w:p>
    <w:p>
      <w:r>
        <w:t xml:space="preserve">Verwaltungsabkommen</w:t>
      </w:r>
    </w:p>
    <w:p>
      <w:r>
        <w:t xml:space="preserve">über die Festsetzung des Wasserschutzgebietes</w:t>
      </w:r>
    </w:p>
    <w:p>
      <w:r>
        <w:t xml:space="preserve">Bahnwasserwerk Natrup-Hagen in Lengerich</w:t>
      </w:r>
    </w:p>
    <w:p>
      <w:r>
        <w:t xml:space="preserve">Zwischen</w:t>
      </w:r>
    </w:p>
    <w:p>
      <w:r>
        <w:t xml:space="preserve">dem Land Niedersachsen,</w:t>
      </w:r>
    </w:p>
    <w:p>
      <w:r>
        <w:t xml:space="preserve">vertreten durch den Niedersächsischen Minister für Ernährung, Landwirtschaft und Forsten in Hannover,</w:t>
      </w:r>
    </w:p>
    <w:p>
      <w:r>
        <w:t xml:space="preserve">und</w:t>
      </w:r>
    </w:p>
    <w:p>
      <w:r>
        <w:t xml:space="preserve">dem Land Nordrhein-Westfalen,</w:t>
      </w:r>
    </w:p>
    <w:p>
      <w:r>
        <w:t xml:space="preserve">vertreten durch den Ministerpräsidenten,</w:t>
      </w:r>
    </w:p>
    <w:p>
      <w:r>
        <w:t xml:space="preserve">dieser vertreten durch den Minister für Ernährung, Landwirtschaft und Forsten in Düsseldorf,</w:t>
      </w:r>
    </w:p>
    <w:p>
      <w:r>
        <w:t xml:space="preserve">wird gem. § 117 Abs. 3 des Niedersächsischen Wassergesetzes in der Fassung vom 1. Dezember 1970 (Nds. GVBl. S. 457), zuletzt geändert durch die Verordnung zur Änderung des Verzeichnisses der Gewässer, die für die Wasserwirtschaft von erheblicher Bedeutung sind, vom 22. März 1979 (Nds. GVBl. S. 102), und § 140 Abs. 2. des Wassergesetzes für das Land Nordrhein-Westfalen vom 4. Juli 1979 (GV. NW. S. 488) folgendes Verwaltungsabkommen geschlossen:</w:t>
      </w:r>
    </w:p>
    <w:p>
      <w:r>
        <w:rPr>
          <w:color w:val="555555"/>
          <w:sz w:val="17"/>
        </w:rPr>
        <w:t xml:space="preserve">Zitiervorschlag: Volltext NW_26891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https://recht.nulegal.eu/gesetze/NW_26891/volltext</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