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NW_26868 (Nordrhein-Westfalen) — Pumpwerkskette II</w:t>
      </w:r>
    </w:p>
    <w:p>
      <w:r>
        <w:rPr>
          <w:color w:val="555555"/>
          <w:sz w:val="18"/>
        </w:rPr>
        <w:t xml:space="preserve">Bekanntmachung des Abkommens über die Verbesserung der Lippewasserführung, die Speisung der westdeutschen Schiffahrtskanäle mit Wasser und die Wasserversorgung aus ihnen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Bund errichtet neben den Pumpwerksketten 0 und I weitere Pumpwerke mit einer Leistung bis zu 10 m3/s an den Schleusen des Rhein-Herne-Kanals und, sofern es das Land wünscht, an der Ruhrschleuse Duisburg, ferner bei Bedarf bis zu 2,5 m3/s Leistung an den Schleusen Hamm, Werries und Henrichenburg sowie bis zu 5 m3/s Leistung an den Schleusen des Wesel-Datteln-Kanals (Pumpwerkskette II).</w:t>
      </w:r>
    </w:p>
    <w:p>
      <w:r>
        <w:t xml:space="preserve">(2) Das Land trägt die Kosten für die Errichtung und Erneuerung der Pumpwerkskette II.</w:t>
      </w:r>
    </w:p>
    <w:p>
      <w:r>
        <w:t xml:space="preserve">(3) Der Bund wird Eigentümer der Pumpwerkskette II, er betreibt und unterhält sie auf seine Kosten.</w:t>
      </w:r>
    </w:p>
    <w:p>
      <w:r>
        <w:rPr>
          <w:color w:val="555555"/>
          <w:sz w:val="17"/>
        </w:rPr>
        <w:t xml:space="preserve">Zitiervorschlag: Art 6 NW_26868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https://recht.nulegal.eu/gesetze/NW_26868/6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