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NW_26850 (Nordrhein-Westfalen)</w:t>
      </w:r>
    </w:p>
    <w:p>
      <w:r>
        <w:rPr>
          <w:color w:val="555555"/>
          <w:sz w:val="18"/>
        </w:rPr>
        <w:t xml:space="preserve">Verordnung zur Neuordnung der Sparkasse Krefeld und der Stadtsparkasse Nettetal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Der Minister</w:t>
      </w:r>
    </w:p>
    <w:p>
      <w:r>
        <w:t xml:space="preserve">für Wirtschaft, Mittelstand und Verkehr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NW_26850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https://recht.nulegal.eu/gesetze/NW_26850/3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