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NW_26843 (Nordrhein-Westfalen)</w:t>
      </w:r>
    </w:p>
    <w:p>
      <w:r>
        <w:rPr>
          <w:color w:val="555555"/>
          <w:sz w:val="18"/>
        </w:rPr>
        <w:t xml:space="preserve">Verordnung über die Vereinigung der Stadtsparkasse Soest, der Sparkasse der ländlichen Gemeinden der Soester Börde zu Soest und der Sparkasse der Gemeinde Lippetal durch Bildung eines Zweckverbandes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April 1979</w:t>
      </w:r>
    </w:p>
    <w:p>
      <w:r>
        <w:t xml:space="preserve">Aufgrund des § 32 des Sparkassengesetzes - SpkG - in der Fassung der Bekanntmachung vom 2. Juli 1975 (GV. NW. S. 498) wird im Einvernehmen mit dem Innenminister verordnet:</w:t>
      </w:r>
    </w:p>
    <w:p>
      <w:r>
        <w:rPr>
          <w:color w:val="555555"/>
          <w:sz w:val="17"/>
        </w:rPr>
        <w:t xml:space="preserve">Zitiervorschlag: Volltext NW_26843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