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NW_26827 (Nordrhein-Westfalen)</w:t>
      </w:r>
    </w:p>
    <w:p>
      <w:r>
        <w:rPr>
          <w:color w:val="555555"/>
          <w:sz w:val="18"/>
        </w:rPr>
        <w:t xml:space="preserve">Verordnung zur Regelung von Zuständigkeiten auf dem Gebiet des Energiewirtschaftsrechts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März 1995</w:t>
      </w:r>
    </w:p>
    <w:p>
      <w:r>
        <w:t xml:space="preserve">Auf Grund des § 5 Abs. 3 Satz 1 des Landesorganisationsgesetzes vom 10. Juli 1962 (GV. NW. S. 421), zuletzt geändert durch Gesetz vom 20. Dezember 1994 (GV. NW. S. 1114), des § 16 Abs. 2 des Energiewirtschaftsgesetzes vom 13. Dezember 1935 (BGBl. III 752-1), zuletzt geändert durch Gesetz vom 19. Dezember 1977 (BGBl. I S. 2750), und des § 36 Abs. 2 Satz 1 des Gesetzes über Ordnungswidrigkeiten in der Fassung der Bekanntmachung vom 19. Februar 1987 (BGBl. I S. 602), zuletzt geändert durch Gesetz vom 28. Oktober 1994 (BGBl. I S. 3186), wird nach Anhörung des Ausschusses für Verwaltungsstrukturreform und des Ausschusses für Wirtschaft und Mittelstand, Technologie und Verkehr des Landtags verordnet:</w:t>
      </w:r>
    </w:p>
    <w:p>
      <w:r>
        <w:rPr>
          <w:color w:val="555555"/>
          <w:sz w:val="17"/>
        </w:rPr>
        <w:t xml:space="preserve">Zitiervorschlag: Volltext NW_26827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