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NW_26817 (Nordrhein-Westfalen) — Inhalt der Genehmigung</w:t>
      </w:r>
    </w:p>
    <w:p>
      <w:r>
        <w:rPr>
          <w:color w:val="555555"/>
          <w:sz w:val="18"/>
        </w:rPr>
        <w:t xml:space="preserve">Abgrabungsgesetz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Genehmigung ist für ein bestimmtes Gebiet und für bestimmte Bodenschätze zu erteilen. Sie kann inhaltlich beschränkt, unter Bedingungen erteilt und befristet sowie mit Auflagen verbunden werden.</w:t>
      </w:r>
    </w:p>
    <w:p>
      <w:r>
        <w:t xml:space="preserve">(2) Die Genehmigung wird dem Antragsteller unbeschadet privater Rechte Dritter erteilt. Sie wirkt für und gegen den Rechtsnachfolger des Antragstellers.</w:t>
      </w:r>
    </w:p>
    <w:p>
      <w:r>
        <w:t xml:space="preserve">(3) Die Genehmigung nach diesem Gesetz schließt die auf Grund der Landesbauordnung. des Bundesnaturschutzgesetzes, des Landesnaturschutzgesetzes, des Landesforstgesetzes oder des Straßen- und Wegegesetzes des Landes Nordrhein-Westfalen für die Abgrabung und Herrichtung erforderlichen Verwaltungsentscheidungen ein. Wenn die Herrichtung eine Verfüllung der Abgrabung mit Abfall im Sinne des Kreislaufwirtschafts- und Abfallgesetzes umfaßt, entscheidet die Genehmigungsbehörde zusammen mit der Abgrabungsgenehmigung auch über die Genehmigung nach § 31 Abs. 3 Satz 1 Nr. 1 des Kreislaufwirtschafts- und Abfallgesetzes.</w:t>
      </w:r>
    </w:p>
    <w:p>
      <w:r>
        <w:t xml:space="preserve">(4) Sind weitere Genehmigungen, Erlaubnisse und Bewilligungen erforderlich, muß die Genehmigungsbehörde den Antragsteller hierauf hinweisen.</w:t>
      </w:r>
    </w:p>
    <w:p>
      <w:r>
        <w:t xml:space="preserve">(5) Der Antragsteller kann verpflichtet werden, eine bereits begonnene Abgrabung entsprechend der Genehmigung vollständig durchzuführen.</w:t>
      </w:r>
    </w:p>
    <w:p>
      <w:r>
        <w:rPr>
          <w:color w:val="555555"/>
          <w:sz w:val="17"/>
        </w:rPr>
        <w:t xml:space="preserve">Zitiervorschlag: § 7 NW_26817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