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NW_26813 (Nordrhein-Westfalen) — Inkrafttreten</w:t>
      </w:r>
    </w:p>
    <w:p>
      <w:r>
        <w:rPr>
          <w:color w:val="555555"/>
          <w:sz w:val="18"/>
        </w:rPr>
        <w:t xml:space="preserve">Bekanntmachung des Abkommens über die Beteiligung des Landes Nordrhein-Westfalen an den zugunsten von Gesellschaften des Steinkohlenbergbaus in Nordrhein-Westfalen zu übernehmenden Erb- und Streckungslasten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Abkommen tritt am Tage nach seiner Verkündung im Gesetz- und Verordnungsblatt des Landes Nordrhein-Westfalen in Kraft.</w:t>
      </w:r>
    </w:p>
    <w:p>
      <w:r>
        <w:t xml:space="preserve">Bonn, den 29. November 1971</w:t>
      </w:r>
    </w:p>
    <w:p>
      <w:r>
        <w:t xml:space="preserve">Der Bundesminister</w:t>
      </w:r>
    </w:p>
    <w:p>
      <w:r>
        <w:t xml:space="preserve">für Wirtschaft und Finanzen</w:t>
      </w:r>
    </w:p>
    <w:p>
      <w:r>
        <w:t xml:space="preserve">In Vertretung</w:t>
      </w:r>
    </w:p>
    <w:p>
      <w:r>
        <w:t xml:space="preserve">Dr. Rohwedder</w:t>
      </w:r>
    </w:p>
    <w:p>
      <w:r>
        <w:t xml:space="preserve">Düsseldorf, den 7. Dezember 1971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t xml:space="preserve">vertreten durch den</w:t>
      </w:r>
    </w:p>
    <w:p>
      <w:r>
        <w:t xml:space="preserve">Minister für Wirtschaft, Mittelstand und Verkehr</w:t>
      </w:r>
    </w:p>
    <w:p>
      <w:r>
        <w:t xml:space="preserve">Dr. Riemer</w:t>
      </w:r>
    </w:p>
    <w:p>
      <w:r>
        <w:rPr>
          <w:color w:val="555555"/>
          <w:sz w:val="17"/>
        </w:rPr>
        <w:t xml:space="preserve">Zitiervorschlag: Art 8 NW_26813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https://recht.nulegal.eu/gesetze/NW_26813/8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