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NW_26767 (Nordrhein-Westfalen) — Zulassungsvoraussetzungen für die Abschlußprüfung</w:t>
      </w:r>
    </w:p>
    <w:p>
      <w:r>
        <w:rPr>
          <w:color w:val="555555"/>
          <w:sz w:val="18"/>
        </w:rPr>
        <w:t xml:space="preserve">Prüfungsordnung für die Durchführung von Abschluß- und Umschulungsprüfungen in dem Ausbildungsberuf Assistentin und Assistent an Bibliotheken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Auszubildende sind zur Abschlußprüfung zuzulassen, wenn</w:t>
      </w:r>
    </w:p>
    <w:p>
      <w:r>
        <w:t xml:space="preserve">- sie die Ausbildungszeit durchlaufen haben oder wenn die Ausbildungszeit nicht später als zwei Monate nach dem Prüfungstermin endet,</w:t>
      </w:r>
    </w:p>
    <w:p>
      <w:r>
        <w:t xml:space="preserve">- sie an der vorgeschriebenen Zwischenprüfung teilgenommen sowie die vorgeschriebenen Ausbildungsnachweise erbracht haben,</w:t>
      </w:r>
    </w:p>
    <w:p>
      <w:r>
        <w:t xml:space="preserve">- ihr Berufsausbildungverhältnis in das Verzeichnis der Berufsausbildungsverhältnisse bei der zuständigen Stelle eingetragen oder aus einem Grund nicht eingetragen ist, den weder die Auszubildenden noch deren gesetzliche Vertreterinnen bzw. Vertreter (siehe § 26) zu vertreten haben.</w:t>
      </w:r>
    </w:p>
    <w:p>
      <w:r>
        <w:t xml:space="preserve">Umzuschulende sind zur Abschlußprüfung zuzulassen, wenn</w:t>
      </w:r>
    </w:p>
    <w:p>
      <w:r>
        <w:t xml:space="preserve">- sie die Umschulungszeit zurückgelegt haben oder wenn die Umschulungszeit nicht später als zwei Monate nach dem Prüfungstermin endet,</w:t>
      </w:r>
    </w:p>
    <w:p>
      <w:r>
        <w:t xml:space="preserve">- sie glaubhaft nachweisen, daß sie die notwendigen Kenntnisse, Fertigkeiten und Erfahrungen erworben haben,</w:t>
      </w:r>
    </w:p>
    <w:p>
      <w:r>
        <w:t xml:space="preserve">- ihr Umschulungsverhältnis in das Verzeichnis der Berufsumschulungsverhältnisse bei der zuständigen Stelle eingetragen oder aus einem Grund nicht eingetragen ist, den die oder der Umzuschulende nicht zu vertreten hat.</w:t>
      </w:r>
    </w:p>
    <w:p>
      <w:r>
        <w:rPr>
          <w:color w:val="555555"/>
          <w:sz w:val="17"/>
        </w:rPr>
        <w:t xml:space="preserve">Zitiervorschlag: § 7 NW_26767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https://recht.nulegal.eu/gesetze/NW_26767/7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