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NW_26767 (Nordrhein-Westfalen) — Inkrafttreten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tritt am Tage nach ihrer Verkündung in Kraft.</w:t>
      </w:r>
    </w:p>
    <w:p>
      <w:r>
        <w:t xml:space="preserve">Übergangsvorschrift</w:t>
      </w:r>
    </w:p>
    <w:p>
      <w:r>
        <w:t xml:space="preserve">Prüflinge, die ihre Berufsausbildung vor dem 1.8.1995 begonnen haben, erhalten ein Zeugnis nach dem Muster der Anlage 2 der Prüfungsordnung zur Durchführung von Abschluß- und Umschulungsprüfungen in dem Ausbildungsberuf Assistentin und Assistent an Bibliotheken vom 22. Juni 1990 (GV. NW. S. 448).</w:t>
      </w:r>
    </w:p>
    <w:p>
      <w:r>
        <w:t xml:space="preserve">Köln, den 22. Juni 1990</w:t>
      </w:r>
    </w:p>
    <w:p>
      <w:r>
        <w:t xml:space="preserve">Der Regierungspräsident Köln</w:t>
      </w:r>
    </w:p>
    <w:p>
      <w:r>
        <w:t xml:space="preserve">als zuständige Stelle in Nordrhein-Westfalen</w:t>
      </w:r>
    </w:p>
    <w:p>
      <w:r>
        <w:t xml:space="preserve">für den Ausbildungsberuf</w:t>
      </w:r>
    </w:p>
    <w:p>
      <w:r>
        <w:t xml:space="preserve">Assistentin und Assistent an Bibliotheken</w:t>
      </w:r>
    </w:p>
    <w:p>
      <w:r>
        <w:t xml:space="preserve">Im Auftrag</w:t>
      </w:r>
    </w:p>
    <w:p>
      <w:r>
        <w:t xml:space="preserve">Groh</w:t>
      </w:r>
    </w:p>
    <w:p>
      <w:r>
        <w:rPr>
          <w:color w:val="555555"/>
          <w:sz w:val="17"/>
        </w:rPr>
        <w:t xml:space="preserve">Zitiervorschlag: § 30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