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NW_26767 (Nordrhein-Westfalen) — Rücktritt, Nichtteilnahme</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Prüfling durch Krankheit oder sonstige von ihm nicht zu vertretende Umstände an der Ablegung der Prüfung oder einzelner Prüfungsabschnitte verhindert, so hat der Prüfling dies im Fall der Krankheit bei der zuständigen Stelle durch ein ärztliches Attest, im übrigen in sonst geeigneter Form nachzuweisen.</w:t>
      </w:r>
    </w:p>
    <w:p>
      <w:r>
        <w:t xml:space="preserve">(2) Der Prüfling kann in besonderen Fällen mit Genehmigung des Prüfungsausschusses von der Prüfung zurücktreten.</w:t>
      </w:r>
    </w:p>
    <w:p>
      <w:r>
        <w:t xml:space="preserve">(3) Bricht der Prüfling aus den in Absatz 1 oder 2 genannten Gründen die Prüfung ab, so wird die Prüfung an einem vom Prüfungsausschuß zu bestimmenden Termin fortgesetzt. Der Prüfungsausschuß entscheidet, in welchem Umfang die bereits abgeleisteten Arbeiten anzurechnen sind.</w:t>
      </w:r>
    </w:p>
    <w:p>
      <w:r>
        <w:t xml:space="preserve">(4) Fehlt der Prüfling ohne ausreichenden Nachweis an einem Prüfungstag oder tritt der Prüfling ohne Genehmigung des Prüfungsausschusses zurück, so gilt die Prüfung als nicht bestanden. Liegt für die Nichtteilnahme ein wichtiger Grund vor, so kann die versäumte Prüfungsleistung nachgeholt werden. Die Feststellung trifft der Prüfungsausschuß.</w:t>
      </w:r>
    </w:p>
    <w:p>
      <w:r>
        <w:t xml:space="preserve">(5) Liefert ein Prüfling eine Arbeit ohne ausreichende Entschuldigung nicht oder nicht rechtzeitig ab, so gilt sie als ,,ungenügend".</w:t>
      </w:r>
    </w:p>
    <w:p>
      <w:r>
        <w:t xml:space="preserve">IV. Abschnitt</w:t>
      </w:r>
    </w:p>
    <w:p>
      <w:r>
        <w:t xml:space="preserve">Bewertung, Feststellung und Beurkundung</w:t>
      </w:r>
    </w:p>
    <w:p>
      <w:r>
        <w:t xml:space="preserve">des Prüfungsergebnisses</w:t>
      </w:r>
    </w:p>
    <w:p>
      <w:r>
        <w:rPr>
          <w:color w:val="555555"/>
          <w:sz w:val="17"/>
        </w:rPr>
        <w:t xml:space="preserve">Zitiervorschlag: § 18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