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NW_26760 (Nordrhein-Westfalen) — Mitgliedschaft und Beitragspflicht</w:t>
      </w:r>
    </w:p>
    <w:p>
      <w:r>
        <w:rPr>
          <w:color w:val="555555"/>
          <w:sz w:val="18"/>
        </w:rPr>
        <w:t xml:space="preserve">WPVG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Versorgungswerks sind</w:t>
      </w:r>
    </w:p>
    <w:p>
      <w:r>
        <w:t xml:space="preserve">1. Wirtschaftsprüferinnen und Wirtschaftsprüfer sowie vereidigte Buchprüferinnen und Buchprüfer, die eine berufliche Niederlassung oder Zweigniederlassung im Land Nordrhein-Westfalen haben und</w:t>
      </w:r>
    </w:p>
    <w:p>
      <w:r>
        <w:t xml:space="preserve">2. Mitglieder des Vorstands, nach dem Partnerschaftsgesellschaftsgesetz verbundene Personen, Geschäftsführerinnen, Geschäftsführer und persönlich haftende Gesellschafterinnen und Gesellschafter von Wirtschaftsprüfungsgesellschaften oder Buchprüfungsgesellschaften mit Hauptniederlassung oder Zweigniederlassung im Land Nordrhein-Westfalen, die nicht Wirtschaftsprüferinnen oder Wirtschaftsprüfer oder vereidigte Buchprüferinnen oder Buchprüfer sind.</w:t>
      </w:r>
    </w:p>
    <w:p>
      <w:r>
        <w:t xml:space="preserve">Die Satzung kann vorsehen, daß die Mitgliedschaft auf Antrag erhalten bleibt, wenn die Voraussetzungen der Nummer 1 und 2 in der Person eines Mitglieds entfallen.</w:t>
      </w:r>
    </w:p>
    <w:p>
      <w:r>
        <w:t xml:space="preserve">(2) Die Satzung kann ein Höchsteintrittsalter vorsehen.</w:t>
      </w:r>
    </w:p>
    <w:p>
      <w:r>
        <w:t xml:space="preserve">(3) Die Mitglieder des Versorgungswerkes sind zur Zahlung der satzungsgemäßen Beiträge verpflichtet, die durch Bescheid festgesetzt werden. Für die Berechnung ist das gesamte Arbeitseinkommen und Arbeitsentgelt maßgebend; das Nähere regelt die Satzung. Für Beiträge, die zwei Wochen nach Fälligkeit noch nicht entrichtet worden sind, können nach Maßgabe der Satzung Säumniszuschläge erhoben und Zinsen berechnet werden. Säumniszuschlag und Zinsen werden durch Bescheid festgesetzt. Die Beitreibung rückständiger Beiträge sowie von Säumniszuschlägen und Zinsen richtet sich nach dem Verwaltungsvollstreckungsgesetz für das Land Nordrhein-Westfalen in der jeweils geltenden Fassung. Das Versorgungswerk ist selbst Vollstreckungsbehörde.</w:t>
      </w:r>
    </w:p>
    <w:p>
      <w:r>
        <w:t xml:space="preserve">(4) Auf Antrag wird von der Beitragspflicht ganz oder teilweise befreit, wer</w:t>
      </w:r>
    </w:p>
    <w:p>
      <w:r>
        <w:t xml:space="preserve">1. Pflichtmitglied in der gesetzlichen Rentenversicherung ist;</w:t>
      </w:r>
    </w:p>
    <w:p>
      <w:r>
        <w:t xml:space="preserve">2. Pflichtmitglied einer anderen, bei Inkrafttreten dieses Gesetzes bereits bestehenden öffentlich-rechtlichen Versicherungs- oder Versorgungseinrichtung ist;</w:t>
      </w:r>
    </w:p>
    <w:p>
      <w:r>
        <w:t xml:space="preserve">3. aufgrund eines öffentlich-rechtlichen ständigen Dienstverhältnisses Anspruch auf Ruhegeld oder Hinterbliebenenversorgung nach beamtenrechtlichen Grundsätzen hat.</w:t>
      </w:r>
    </w:p>
    <w:p>
      <w:r>
        <w:t xml:space="preserve">Die Satzung kann für diese Fälle Mindestbeiträge festlegen. Bei vollständiger Beitragsbefreiung ruhen alle Mitgliedschaftsrechte.</w:t>
      </w:r>
    </w:p>
    <w:p>
      <w:r>
        <w:t xml:space="preserve">(5) Nach den Vorschriften des Gesetzes über die Versorgung der Steuerberaterinnen und Steuerberater vom 10. November 1998 (GV. NRW. S. 661) in der jeweils geltenden Fassung übergeleitete Beiträge sind so zu behandeln, als wären sie von Anfang an und unmittelbar an das Versorgungswerk geleistet worden.</w:t>
      </w:r>
    </w:p>
    <w:p>
      <w:r>
        <w:rPr>
          <w:color w:val="555555"/>
          <w:sz w:val="17"/>
        </w:rPr>
        <w:t xml:space="preserve">Zitiervorschlag: § 2 NW_26760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