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NW_26760 (Nordrhein-Westfalen) — Inkrafttreten</w:t>
      </w:r>
    </w:p>
    <w:p>
      <w:r>
        <w:rPr>
          <w:color w:val="555555"/>
          <w:sz w:val="18"/>
        </w:rPr>
        <w:t xml:space="preserve">WPVG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Finanzminister</w:t>
      </w:r>
    </w:p>
    <w:p>
      <w:r>
        <w:t xml:space="preserve">Der Justizminister</w:t>
      </w:r>
    </w:p>
    <w:p>
      <w:r>
        <w:t xml:space="preserve">Der Minister für Wirtschaft</w:t>
      </w:r>
    </w:p>
    <w:p>
      <w:r>
        <w:t xml:space="preserve">Mittelstand und Technologie</w:t>
      </w:r>
    </w:p>
    <w:p>
      <w:r>
        <w:rPr>
          <w:color w:val="555555"/>
          <w:sz w:val="17"/>
        </w:rPr>
        <w:t xml:space="preserve">Zitiervorschlag: § 13 NW_26760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https://recht.nulegal.eu/gesetze/NW_26760/13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