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NW_26752 (Nordrhein-Westfalen)</w:t>
      </w:r>
    </w:p>
    <w:p>
      <w:r>
        <w:rPr>
          <w:color w:val="555555"/>
          <w:sz w:val="18"/>
        </w:rPr>
        <w:t xml:space="preserve">IHKG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23. Juli 1957</w:t>
      </w:r>
    </w:p>
    <w:p>
      <w:r>
        <w:t xml:space="preserve">Der Landtag hat zur Ergänzung und Ausführung des Gesetzes zur vorläufigen Regelung des Rechts der Industrie- und Handelskammern vom 18. Dezember 1956 (BGBl. I S. 920) das folgende Gesetz beschlossen, das hiermit verkündet wird:</w:t>
      </w:r>
    </w:p>
    <w:p>
      <w:r>
        <w:rPr>
          <w:color w:val="555555"/>
          <w:sz w:val="17"/>
        </w:rPr>
        <w:t xml:space="preserve">Zitiervorschlag: Volltext NW_26752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https://recht.nulegal.eu/gesetze/NW_26752/volltext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