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NW_26728 (Nordrhein-Westfalen)</w:t>
      </w:r>
    </w:p>
    <w:p>
      <w:r>
        <w:rPr>
          <w:color w:val="555555"/>
          <w:sz w:val="18"/>
        </w:rPr>
        <w:t xml:space="preserve">LRHG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Juni 1994</w:t>
      </w:r>
    </w:p>
    <w:p>
      <w:r>
        <w:t xml:space="preserve">Das Gesetz über den Landesrechnungshof Nordrhein-Westfalen (LRHG) vom 14. Dezember 1971 (GV. NW. S. 410) wird wie folgt geändert und neugefaßt:</w:t>
      </w:r>
    </w:p>
    <w:p>
      <w:r>
        <w:rPr>
          <w:color w:val="555555"/>
          <w:sz w:val="17"/>
        </w:rPr>
        <w:t xml:space="preserve">Zitiervorschlag: Volltext NW_26728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https://recht.nulegal.eu/gesetze/NW_26728/volltext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