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NW_26715 (Nordrhein-Westfalen)</w:t>
      </w:r>
    </w:p>
    <w:p>
      <w:r>
        <w:rPr>
          <w:color w:val="555555"/>
          <w:sz w:val="18"/>
        </w:rPr>
        <w:t xml:space="preserve">Gesetz über die Erhebung von Kirchensteuern im Land Nordrhein-Westfalen (Kirchensteuergesetz - KiStG);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Kirchensteuer vom Grundbesitz kann auf Antrag der nach der Steuerordnung zuständigen Körperschaft durch die Gemeinden (Gemeindeverbände) verwaltet werden. Die Übernahme der Verwaltung erfolgt gegen eine zu vereinbarende Vergütung.</w:t>
      </w:r>
    </w:p>
    <w:p>
      <w:r>
        <w:rPr>
          <w:color w:val="555555"/>
          <w:sz w:val="17"/>
        </w:rPr>
        <w:t xml:space="preserve">Zitiervorschlag: § 11 NW_26715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https://recht.nulegal.eu/gesetze/NW_26715/11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NW_26715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