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NW_26714 (Nordrhein-Westfalen)</w:t>
      </w:r>
    </w:p>
    <w:p>
      <w:r>
        <w:rPr>
          <w:color w:val="555555"/>
          <w:sz w:val="18"/>
        </w:rPr>
        <w:t xml:space="preserve">KAG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Oktober 1969</w:t>
      </w:r>
    </w:p>
    <w:p>
      <w:r>
        <w:t xml:space="preserve">Übersicht</w:t>
      </w:r>
    </w:p>
    <w:p>
      <w:r>
        <w:t xml:space="preserve">I. Teil: Allgemeine Vorschriften</w:t>
      </w:r>
    </w:p>
    <w:p>
      <w:r>
        <w:t xml:space="preserve">§ 1</w:t>
      </w:r>
    </w:p>
    <w:p>
      <w:r>
        <w:t xml:space="preserve">Kommunalabgaben</w:t>
      </w:r>
    </w:p>
    <w:p>
      <w:r>
        <w:t xml:space="preserve">§ 2</w:t>
      </w:r>
    </w:p>
    <w:p>
      <w:r>
        <w:t xml:space="preserve">Rechtsgrundlage für Kommunalabgaben</w:t>
      </w:r>
    </w:p>
    <w:p>
      <w:r>
        <w:t xml:space="preserve">II. Teil: Die einzelnen Abgaben</w:t>
      </w:r>
    </w:p>
    <w:p>
      <w:r>
        <w:t xml:space="preserve">§ 3</w:t>
      </w:r>
    </w:p>
    <w:p>
      <w:r>
        <w:t xml:space="preserve">Steuern</w:t>
      </w:r>
    </w:p>
    <w:p>
      <w:r>
        <w:t xml:space="preserve">§ 4</w:t>
      </w:r>
    </w:p>
    <w:p>
      <w:r>
        <w:t xml:space="preserve">Gebühren (Allgemeines)</w:t>
      </w:r>
    </w:p>
    <w:p>
      <w:r>
        <w:t xml:space="preserve">§ 5</w:t>
      </w:r>
    </w:p>
    <w:p>
      <w:r>
        <w:t xml:space="preserve">Verwaltungsgebühren</w:t>
      </w:r>
    </w:p>
    <w:p>
      <w:r>
        <w:t xml:space="preserve">§ 6</w:t>
      </w:r>
    </w:p>
    <w:p>
      <w:r>
        <w:t xml:space="preserve">Benutzungsgebühren</w:t>
      </w:r>
    </w:p>
    <w:p>
      <w:r>
        <w:t xml:space="preserve">§ 7</w:t>
      </w:r>
    </w:p>
    <w:p>
      <w:r>
        <w:t xml:space="preserve">Gebühren für Beiträge und Umlagen der Wasser- und Bodenverbände und Zweckverbände</w:t>
      </w:r>
    </w:p>
    <w:p>
      <w:r>
        <w:t xml:space="preserve">§ 8</w:t>
      </w:r>
    </w:p>
    <w:p>
      <w:r>
        <w:t xml:space="preserve">Beiträge</w:t>
      </w:r>
    </w:p>
    <w:p>
      <w:r>
        <w:t xml:space="preserve">§ 8a</w:t>
      </w:r>
    </w:p>
    <w:p>
      <w:r>
        <w:t xml:space="preserve">Erstattung von Beitragsausfällen für kommunale Straßenausbaumaßnahmen</w:t>
      </w:r>
    </w:p>
    <w:p>
      <w:r>
        <w:t xml:space="preserve">§ 9</w:t>
      </w:r>
    </w:p>
    <w:p>
      <w:r>
        <w:t xml:space="preserve">Besondere Wegebeiträge</w:t>
      </w:r>
    </w:p>
    <w:p>
      <w:r>
        <w:t xml:space="preserve">§ 10</w:t>
      </w:r>
    </w:p>
    <w:p>
      <w:r>
        <w:t xml:space="preserve">Kostenersatz für Haus- und Grundstücksanschlüsse</w:t>
      </w:r>
    </w:p>
    <w:p>
      <w:r>
        <w:t xml:space="preserve">§ 11</w:t>
      </w:r>
    </w:p>
    <w:p>
      <w:r>
        <w:t xml:space="preserve">Kurbeiträge und Fremdenverkehrsbeiträge</w:t>
      </w:r>
    </w:p>
    <w:p>
      <w:r>
        <w:t xml:space="preserve">III. Teil: Verwaltungsverfahren</w:t>
      </w:r>
    </w:p>
    <w:p>
      <w:r>
        <w:t xml:space="preserve">§ 12</w:t>
      </w:r>
    </w:p>
    <w:p>
      <w:r>
        <w:t xml:space="preserve">Anwendung der Abgabenordnung</w:t>
      </w:r>
    </w:p>
    <w:p>
      <w:r>
        <w:t xml:space="preserve">§ 12a</w:t>
      </w:r>
    </w:p>
    <w:p>
      <w:r>
        <w:t xml:space="preserve">zeitliche Grenze für die Festsetzung von Abgaben zum Vorteilsausgleich</w:t>
      </w:r>
    </w:p>
    <w:p>
      <w:r>
        <w:t xml:space="preserve">§ 13</w:t>
      </w:r>
    </w:p>
    <w:p>
      <w:r>
        <w:t xml:space="preserve">Kleinbeträge, Abrundung</w:t>
      </w:r>
    </w:p>
    <w:p>
      <w:r>
        <w:t xml:space="preserve">§ 14</w:t>
      </w:r>
    </w:p>
    <w:p>
      <w:r>
        <w:t xml:space="preserve">Abgabenbescheide</w:t>
      </w:r>
    </w:p>
    <w:p>
      <w:r>
        <w:t xml:space="preserve">§ 15</w:t>
      </w:r>
    </w:p>
    <w:p>
      <w:r>
        <w:t xml:space="preserve">entfallen</w:t>
      </w:r>
    </w:p>
    <w:p>
      <w:r>
        <w:t xml:space="preserve">§ 16</w:t>
      </w:r>
    </w:p>
    <w:p>
      <w:r>
        <w:t xml:space="preserve">entfallen</w:t>
      </w:r>
    </w:p>
    <w:p>
      <w:r>
        <w:t xml:space="preserve">IV. Teil: Straf- und Bußgeldvorschriften</w:t>
      </w:r>
    </w:p>
    <w:p>
      <w:r>
        <w:t xml:space="preserve">§ 17</w:t>
      </w:r>
    </w:p>
    <w:p>
      <w:r>
        <w:t xml:space="preserve">Abgabenhinterziehung</w:t>
      </w:r>
    </w:p>
    <w:p>
      <w:r>
        <w:t xml:space="preserve">§ 18</w:t>
      </w:r>
    </w:p>
    <w:p>
      <w:r>
        <w:t xml:space="preserve">entfallen</w:t>
      </w:r>
    </w:p>
    <w:p>
      <w:r>
        <w:t xml:space="preserve">§ 19</w:t>
      </w:r>
    </w:p>
    <w:p>
      <w:r>
        <w:t xml:space="preserve">entfallen</w:t>
      </w:r>
    </w:p>
    <w:p>
      <w:r>
        <w:t xml:space="preserve">§ 20</w:t>
      </w:r>
    </w:p>
    <w:p>
      <w:r>
        <w:t xml:space="preserve">Leichtfertige Abgabenverkürzung und Abgabengefährdung</w:t>
      </w:r>
    </w:p>
    <w:p>
      <w:r>
        <w:t xml:space="preserve">§ 21</w:t>
      </w:r>
    </w:p>
    <w:p>
      <w:r>
        <w:t xml:space="preserve">entfallen</w:t>
      </w:r>
    </w:p>
    <w:p>
      <w:r>
        <w:t xml:space="preserve">V. Teil: Schlußvorschriften</w:t>
      </w:r>
    </w:p>
    <w:p>
      <w:r>
        <w:t xml:space="preserve">§ 22</w:t>
      </w:r>
    </w:p>
    <w:p>
      <w:r>
        <w:t xml:space="preserve">Übergangsvorschrift zur Erhebung der Jagdsteuer</w:t>
      </w:r>
    </w:p>
    <w:p>
      <w:r>
        <w:t xml:space="preserve">§ 22 a</w:t>
      </w:r>
    </w:p>
    <w:p>
      <w:r>
        <w:t xml:space="preserve">Einschränkung von Grundrechten</w:t>
      </w:r>
    </w:p>
    <w:p>
      <w:r>
        <w:t xml:space="preserve">§ 23</w:t>
      </w:r>
    </w:p>
    <w:p>
      <w:r>
        <w:t xml:space="preserve">Änderung des Vergnügungssteuergesetzes</w:t>
      </w:r>
    </w:p>
    <w:p>
      <w:r>
        <w:t xml:space="preserve">§ 24</w:t>
      </w:r>
    </w:p>
    <w:p>
      <w:r>
        <w:t xml:space="preserve">Änderung des Verwaltungsvollstreckungsgesetzes für das Land Nordrhein-Westfalen</w:t>
      </w:r>
    </w:p>
    <w:p>
      <w:r>
        <w:t xml:space="preserve">§ 25</w:t>
      </w:r>
    </w:p>
    <w:p>
      <w:r>
        <w:t xml:space="preserve">Rechts- und Verwaltungsverordnungen</w:t>
      </w:r>
    </w:p>
    <w:p>
      <w:r>
        <w:t xml:space="preserve">§ 26</w:t>
      </w:r>
    </w:p>
    <w:p>
      <w:r>
        <w:t xml:space="preserve">Inkrafttreten, Übergangsvorschrift</w:t>
      </w:r>
    </w:p>
    <w:p>
      <w:r>
        <w:t xml:space="preserve">I. Teil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Volltext NW_26714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