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NW_26707 (Nordrhein-Westfalen)</w:t>
      </w:r>
    </w:p>
    <w:p>
      <w:r>
        <w:rPr>
          <w:color w:val="555555"/>
          <w:sz w:val="18"/>
        </w:rPr>
        <w:t xml:space="preserve">Verordnung über die Einrichtung des Rechenzentrums der Finanzverwaltung als Landesfinanzbehörde und die Bestimmung seiner Aufgaben im Besteuerungsverfahren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NW_26707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https://recht.nulegal.eu/gesetze/NW_26707/3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