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NW_26707 (Nordrhein-Westfalen)</w:t>
      </w:r>
    </w:p>
    <w:p>
      <w:r>
        <w:rPr>
          <w:color w:val="555555"/>
          <w:sz w:val="18"/>
        </w:rPr>
        <w:t xml:space="preserve">Verordnung über die Einrichtung des Rechenzentrums der Finanzverwaltung als Landesfinanzbehörde und die Bestimmung seiner Aufgaben im Besteuerungsverfahren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Rechenzentrum der Finanzverwaltung werden folgende Steuerverwaltungstätigkeiten übertragen, soweit dabei automatische Einrichtungen eingesetzt werden:</w:t>
      </w:r>
    </w:p>
    <w:p>
      <w:r>
        <w:t xml:space="preserve">1. die Berechnung von Steuern einschließlich der Steuervergütungen und Steuererstattungen sowie von steuerlichen Nebenleistungen, ferner die Fertigung und Bekanntgabe der entsprechenden Verwaltungsakte,</w:t>
      </w:r>
    </w:p>
    <w:p>
      <w:r>
        <w:t xml:space="preserve">2. die Berechnung von gesondert sowie gesondert und einheitlich festzustellenden Besteuerungsgrundlagen, von Steuermeßbeträgen und Zerlegungsanteilen sowie die Fertigung und Bekanntgabe der entsprechenden Verwaltungsakte,</w:t>
      </w:r>
    </w:p>
    <w:p>
      <w:r>
        <w:t xml:space="preserve">3. die Aufforderung zur Abgabe von Steuererklärungen durch Zusendung von Vorabanforderungs- oder Erinnerungsschreiben,</w:t>
      </w:r>
    </w:p>
    <w:p>
      <w:r>
        <w:t xml:space="preserve">4. die Aufzeichnung und Verarbeitung von Buchungsanweisungen in Erhebungskonten,</w:t>
      </w:r>
    </w:p>
    <w:p>
      <w:r>
        <w:t xml:space="preserve">5. die Verarbeitung ein- und ausgehender Zahlungen,</w:t>
      </w:r>
    </w:p>
    <w:p>
      <w:r>
        <w:t xml:space="preserve">6. die Fertigung sowie der Versand von Mitteilungen, insbesondere Erinnerungen an demnächst fällige Beträge, Mahnungen Vollstreckungsankündigungen sowie Mitteilungen über Steuernummern, Lastschriften und Umbuchungen,</w:t>
      </w:r>
    </w:p>
    <w:p>
      <w:r>
        <w:t xml:space="preserve">7. die Entgegennahme von Daten, soweit diese beleglos auf Datenträgern oder im Wege der Datenfernübertragung übermittelt werden,</w:t>
      </w:r>
    </w:p>
    <w:p>
      <w:r>
        <w:t xml:space="preserve">8. die Übermittlung und das Bereitstellen zum Abruf durch Daten.</w:t>
      </w:r>
    </w:p>
    <w:p>
      <w:r>
        <w:t xml:space="preserve">Das Rechenzentrum der Finanzverwaltung handelt für das jeweils örtlich zuständige Finanzamt. Dieses bleibt berechtigt, die Maßnahmen, falls erforderlich, selbst zu treffen.</w:t>
      </w:r>
    </w:p>
    <w:p>
      <w:r>
        <w:rPr>
          <w:color w:val="555555"/>
          <w:sz w:val="17"/>
        </w:rPr>
        <w:t xml:space="preserve">Zitiervorschlag: § 2 NW_26707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https://recht.nulegal.eu/gesetze/NW_26707/2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