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NW_26671 (Nordrhein-Westfalen)</w:t>
      </w:r>
    </w:p>
    <w:p>
      <w:r>
        <w:rPr>
          <w:color w:val="555555"/>
          <w:sz w:val="18"/>
        </w:rPr>
        <w:t xml:space="preserve">Verordnung über Einigungsstellen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15. August 1989</w:t>
      </w:r>
    </w:p>
    <w:p>
      <w:r>
        <w:t xml:space="preserve">Aufgrund des § 15 Abs. 1 und 11 des Gesetzes gegen den unlauteren Wettbewerb vom 3. Juli 2004 (BGBl. I S. 1414) wird verordnet:</w:t>
      </w:r>
    </w:p>
    <w:p>
      <w:r>
        <w:t xml:space="preserve">I.</w:t>
      </w:r>
    </w:p>
    <w:p>
      <w:r>
        <w:t xml:space="preserve">Errichtung und Geschäftsführung; Aufsicht</w:t>
      </w:r>
    </w:p>
    <w:p>
      <w:r>
        <w:rPr>
          <w:color w:val="555555"/>
          <w:sz w:val="17"/>
        </w:rPr>
        <w:t xml:space="preserve">Zitiervorschlag: Volltext NW_26671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https://recht.nulegal.eu/gesetze/NW_26671/volltext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