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NW_26658 (Nordrhein-Westfalen) — Stellung des Erbbauberechtigten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Erbbauberechtigte tritt an die Stelle des Eigentümers des Grundstücks.</w:t>
      </w:r>
    </w:p>
    <w:p>
      <w:r>
        <w:t xml:space="preserve">XIII. Abschnitt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52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https://recht.nulegal.eu/gesetze/NW_26658/52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