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NW_26658 (Nordrhein-Westfalen) — Baumschulen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Es sind mit Baumschulbeständen</w:t>
      </w:r>
    </w:p>
    <w:p>
      <w:r>
        <w:t xml:space="preserve">Baumschulbestände</w:t>
      </w:r>
    </w:p>
    <w:p>
      <w:r>
        <w:t xml:space="preserve">Abstand</w:t>
      </w:r>
    </w:p>
    <w:p>
      <w:r>
        <w:t xml:space="preserve">a) über 2 m Höhe</w:t>
      </w:r>
    </w:p>
    <w:p>
      <w:r>
        <w:t xml:space="preserve">2,00 m,</w:t>
      </w:r>
    </w:p>
    <w:p>
      <w:r>
        <w:t xml:space="preserve">b) bis zu 2 m Höhe</w:t>
      </w:r>
    </w:p>
    <w:p>
      <w:r>
        <w:t xml:space="preserve">1,00 m</w:t>
      </w:r>
    </w:p>
    <w:p>
      <w:r>
        <w:t xml:space="preserve">und</w:t>
      </w:r>
    </w:p>
    <w:p>
      <w:r>
        <w:t xml:space="preserve">c) bis zu 1 m Höhe</w:t>
      </w:r>
    </w:p>
    <w:p>
      <w:r>
        <w:t xml:space="preserve">0,50 m</w:t>
      </w:r>
    </w:p>
    <w:p>
      <w:r>
        <w:t xml:space="preserve">Abstand von der Grenze einzuhalten.</w:t>
      </w:r>
    </w:p>
    <w:p>
      <w:r>
        <w:rPr>
          <w:color w:val="555555"/>
          <w:sz w:val="17"/>
        </w:rPr>
        <w:t xml:space="preserve">Zitiervorschlag: § 44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https://recht.nulegal.eu/gesetze/NW_26658/44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