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NW_26658 (Nordrhein-Westfalen) — Umfang und Inhalt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oder an der Außenwand eines Gebäudes, die parallel oder in einem Winkel bis zu 60° zur Grenze des Nachbargrundstücks verläuft, dürfen Fenster, Türen oder zum Betreten bestimmte Bauteile wie Balkone und Terrassen nur angebracht werden, wenn damit ein Mindestabstand von 2 m von der Grenze eingehalten wird. Das gilt entsprechend für Dachfenster, die bis zu 45° geneigt sind.</w:t>
      </w:r>
    </w:p>
    <w:p>
      <w:r>
        <w:t xml:space="preserve">(2) Von einem Fenster, das</w:t>
      </w:r>
    </w:p>
    <w:p>
      <w:r>
        <w:t xml:space="preserve">a) mit Einwilligung des Eigentümers des Nachbargrundstücks,</w:t>
      </w:r>
    </w:p>
    <w:p>
      <w:r>
        <w:t xml:space="preserve">b) vor mehr als 3 Jahren im Rohbau oder</w:t>
      </w:r>
    </w:p>
    <w:p>
      <w:r>
        <w:t xml:space="preserve">c) gemäß dem bisherigen Recht angebracht worden ist,</w:t>
      </w:r>
    </w:p>
    <w:p>
      <w:r>
        <w:t xml:space="preserve">muß mit später errichteten Gebäuden ein Mindestabstand von 2 m eingehalten werden. Dies gilt nicht, wenn das später errichtete Gebäude den Lichteinfall in das Fenster nicht oder nur geringfügig beeinträchtigt.</w:t>
      </w:r>
    </w:p>
    <w:p>
      <w:r>
        <w:t xml:space="preserve">(3) Die Abstände sind waagerecht vom grenznächsten Punkt der Einrichtung oder des Gebäudes aus rechtwinklig zur Grenze zu messen.</w:t>
      </w:r>
    </w:p>
    <w:p>
      <w:r>
        <w:t xml:space="preserve">(4) Die Abstände dürfen nur mit schriftlicher Einwilligung des Eigentümers des Nachbargrundstücks unterschritten werden. Die Einwilligung darf nicht versagt werden, wenn keine oder nur geringfügige Beeinträchtigungen zu erwarten sind.</w:t>
      </w:r>
    </w:p>
    <w:p>
      <w:r>
        <w:t xml:space="preserve">(5) Lichtdurchlässige, jedoch undurchsichtige und gegen Feuer ausreichend widerstandsfähige Bauteile von Wänden, die weder auf noch unmittelbar an der Grenze errichtet sind, gelten nicht als Fenster.</w:t>
      </w:r>
    </w:p>
    <w:p>
      <w:r>
        <w:rPr>
          <w:color w:val="555555"/>
          <w:sz w:val="17"/>
        </w:rPr>
        <w:t xml:space="preserve">Zitiervorschlag: § 4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