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NW_26658 (Nordrhein-Westfalen) — Kosten der Errichtung</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Kosten der Errichtung der Einfriedigung tragen die beteiligten Grundstückseigentümer in den Fällen des § 32 Abs. 1 Satz 2 und Abs. 2 zu gleichen Teilen.</w:t>
      </w:r>
    </w:p>
    <w:p>
      <w:r>
        <w:t xml:space="preserve">(2) Der Eigentümer eines Grundstücks, für den eine Verpflichtung gemäß Absatz 1 nicht entsteht, hat eine Vergütung in Höhe des halben Wertes der Einfriedigung zu zahlen, wenn</w:t>
      </w:r>
    </w:p>
    <w:p>
      <w:r>
        <w:t xml:space="preserve">a) das Grundstück bebaut oder gewerblich genutzt wird und es in dem im Zusammenhang bebauten Ortsteil liegt oder</w:t>
      </w:r>
    </w:p>
    <w:p>
      <w:r>
        <w:t xml:space="preserve">b) das Grundstück in den im Zusammenhang bebauten Ortsteil hineingewachsen ist oder in einem Bebauungsplan als Bauland festgesetzt wird und der Eigentümer oder sein Rechtsvorgänger die Errichtung der Einfriedigung verlangt hatte.</w:t>
      </w:r>
    </w:p>
    <w:p>
      <w:r>
        <w:t xml:space="preserve">(3) Bei der Berechnung der Vergütung ist von den im Zeitpunkt der Fälligkeit üblichen Errichtungskosten einer Einfriedigung gemäß § 35 Abs. 1 auszugehen. Ist gemäß § 35 Abs. 1 Satz 2 eine etwa 1,20 m hohe Einfriedigung zu errichten, so sind die Errichtungskosten für einen 1,20 m hohen Zaun aus wetterbeständigem Maschendraht maßgebend. Ist nur für eines der beiden Grundstücke eine Einfriedigung nach § 35 Abs. 1 Satz 3 vorgeschrieben, so sind der Berechnung die Errichtungskosten einer Einfriedigung nach § 35 Abs. 1 Satz 1 oder Satz 2 zugrunde zu legen. Sind die tatsächlichen Aufwendungen einschließlich der Eigenleistungen niedriger, so ist davon auszugehen. Das Alter und der Zustand der Einfriedigung sind zu berücksichtigen.</w:t>
      </w:r>
    </w:p>
    <w:p>
      <w:r>
        <w:t xml:space="preserve">(4) Der Eigentümer des anderen Grundstücks darf, wenn die Voraussetzungen des Absatzes 2 vorliegen, die Einfriedigung auf die Grenze versetzen oder dort neu errichten. Der Eigentümer des angrenzenden Grundstücks hat auch in diesem Falle nur eine Vergütung gemäß Absätzen 2 und 3 zu zahlen.</w:t>
      </w:r>
    </w:p>
    <w:p>
      <w:r>
        <w:t xml:space="preserve">(5) Gehen von einem Grundstück unzumutbare Beeinträchtigungen des Nachbargrundstücks aus, die durch eine Einfriedigung verhindert oder gemildert werden können, und wird die Errichtung der Einfriedigung ausdrücklich nur aus diesen Gründen von dem Eigentümer des Nachbargrundstücks verlangt, so ist er nicht verpflichtet, sich an den Kosten der Errichtung zu beteiligen.</w:t>
      </w:r>
    </w:p>
    <w:p>
      <w:r>
        <w:rPr>
          <w:color w:val="555555"/>
          <w:sz w:val="17"/>
        </w:rPr>
        <w:t xml:space="preserve">Zitiervorschlag: § 37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