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NW_26643 (Nordrhein-Westfalen) — Geschäftsführung</w:t>
      </w:r>
    </w:p>
    <w:p>
      <w:r>
        <w:rPr>
          <w:color w:val="555555"/>
          <w:sz w:val="18"/>
        </w:rPr>
        <w:t xml:space="preserve">RAVG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Geschäftsführung leitet die Geschäftsstelle. Sie führt die laufenden Verwaltungsgeschäfte und vollzieht die Beschlüsse des Vorstandes. Das Nähere regelt die Satzung.</w:t>
      </w:r>
    </w:p>
    <w:p>
      <w:r>
        <w:t xml:space="preserve">(2) Die Geschäftsführung wird auf Beschluss des Vorstandes von der Präsidentin oder dem Präsidenten bestellt.</w:t>
      </w:r>
    </w:p>
    <w:p>
      <w:r>
        <w:rPr>
          <w:color w:val="555555"/>
          <w:sz w:val="17"/>
        </w:rPr>
        <w:t xml:space="preserve">Zitiervorschlag: § 6 NW_26643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