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NW_26633 (Nordrhein-Westfalen)</w:t>
      </w:r>
    </w:p>
    <w:p>
      <w:r>
        <w:rPr>
          <w:color w:val="555555"/>
          <w:sz w:val="18"/>
        </w:rPr>
        <w:t xml:space="preserve">Verordnung über die grundbuchmäßige Behandlung der Waldgenossenschaften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Bestandsverzeichnis des Anteilgrundbuchs sind in dem durch die Spalte 3 gebildeten Raum einzutragen:</w:t>
      </w:r>
    </w:p>
    <w:p>
      <w:r>
        <w:t xml:space="preserve">1. der in einem zahlenmäßigen Bruchteil ausgedrückte Anteil an dem Gemeinschaftsvermögen (Gesamthandsgemeinschaft); statt der Angabe des Bruchteils genügt die Angabe der Anzahl der Anteile, wenn auch die Gesamtzahl der Anteile, in die das Gemeinschaftsvermögen aufgeteilt ist, angegeben wird;</w:t>
      </w:r>
    </w:p>
    <w:p>
      <w:r>
        <w:t xml:space="preserve">2. der Name der Gesamthandsgemeinschaft und der Sitz der Waldgenossenschaft;</w:t>
      </w:r>
    </w:p>
    <w:p>
      <w:r>
        <w:t xml:space="preserve">3. die Bezeichnung des Gemeinschaftsgrundbuchs, in dem die zum Gemeinschaftsvermögen gehörenden Grundstücke eingetragen sind.</w:t>
      </w:r>
    </w:p>
    <w:p>
      <w:r>
        <w:rPr>
          <w:color w:val="555555"/>
          <w:sz w:val="17"/>
        </w:rPr>
        <w:t xml:space="preserve">Zitiervorschlag: § 4 NW_26633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https://recht.nulegal.eu/gesetze/NW_26633/4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