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Volltext NW_26617 (Nordrhein-Westfalen)</w:t>
      </w:r>
    </w:p>
    <w:p>
      <w:r>
        <w:rPr>
          <w:color w:val="555555"/>
          <w:sz w:val="18"/>
        </w:rPr>
        <w:t xml:space="preserve">Verordnung über die Errichtung der Fachhochschule für Rechtspflege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21. Juni 1976</w:t>
      </w:r>
    </w:p>
    <w:p>
      <w:r>
        <w:t xml:space="preserve">Auf Grund des § 31 Abs. 2 des Fachhochschulgesetzes (FHG) in der Fassung der Bekanntmachung vom 25. März 1976 (GV. NW. S. 312) wird im Einvernehmen mit dem Minister für Wissenschaft und Forschung verordnet:</w:t>
      </w:r>
    </w:p>
    <w:p>
      <w:r>
        <w:rPr>
          <w:color w:val="555555"/>
          <w:sz w:val="17"/>
        </w:rPr>
        <w:t xml:space="preserve">Zitiervorschlag: Volltext NW_26617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https://recht.nulegal.eu/gesetze/NW_26617/volltext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Volltext NW_26617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