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NW_26617 (Nordrhein-Westfalen) — Inkrafttreten</w:t>
      </w:r>
    </w:p>
    <w:p>
      <w:r>
        <w:rPr>
          <w:color w:val="555555"/>
          <w:sz w:val="18"/>
        </w:rPr>
        <w:t xml:space="preserve">Verordnung über die Errichtung der Fachhochschule für Rechtspflege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August 1976 in Kraft.</w:t>
      </w:r>
    </w:p>
    <w:p>
      <w:r>
        <w:t xml:space="preserve">Der Justizminister</w:t>
      </w:r>
    </w:p>
    <w:p>
      <w:r>
        <w:t xml:space="preserve">des Landes Nordrhein-Westfalen</w:t>
      </w:r>
    </w:p>
    <w:p>
      <w:r>
        <w:t xml:space="preserve">Hinweis</w:t>
      </w:r>
    </w:p>
    <w:p>
      <w:r>
        <w:t xml:space="preserve">Wiederherstellung des Verordnungsranges</w:t>
      </w:r>
    </w:p>
    <w:p>
      <w:r>
        <w:t xml:space="preserve">(Artikel 270 des Zweiten Befristungsgesetzes vom 5.4.2005 (GV. NRW. S. 274))</w:t>
      </w:r>
    </w:p>
    <w:p>
      <w:r>
        <w:t xml:space="preserve">Die in diesem Gesetz erlassenen oder geänderten Rechtsverordnungen können aufgrund der jeweils einschlägigen Verordnungsermächtigungen durch Rechtsverordnung geändert werden.</w:t>
      </w:r>
    </w:p>
    <w:p>
      <w:r>
        <w:rPr>
          <w:color w:val="555555"/>
          <w:sz w:val="17"/>
        </w:rPr>
        <w:t xml:space="preserve">Zitiervorschlag: § 3 NW_26617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https://recht.nulegal.eu/gesetze/NW_26617/3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