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NW_26609 (Nordrhein-Westfalen)</w:t>
      </w:r>
    </w:p>
    <w:p>
      <w:r>
        <w:rPr>
          <w:color w:val="555555"/>
          <w:sz w:val="18"/>
        </w:rPr>
        <w:t xml:space="preserve">Verordnung über die Zuständigkeit für Feststellungen nach § 31 des Einführungsgesetzes zum Gerichtsverfassungsgesetz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NW_26609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