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NW_26600 (Nordrhein-Westfalen)</w:t>
      </w:r>
    </w:p>
    <w:p>
      <w:r>
        <w:rPr>
          <w:color w:val="555555"/>
          <w:sz w:val="18"/>
        </w:rPr>
        <w:t xml:space="preserve">Bekanntmachung des Abkommens zwischen den Ländern Nordrhein-Westfalen, Rheinland-Pfalz und dem Saarland über die Errichtung von Moselschiffahrtsgerichten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Abkommen tritt am 1. Mai 1966 in Kraft</w:t>
      </w:r>
    </w:p>
    <w:p>
      <w:r>
        <w:t xml:space="preserve">Düsseldorf, den 1. Februar 1966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Mainz, den 25. Februar 1966</w:t>
      </w:r>
    </w:p>
    <w:p>
      <w:r>
        <w:t xml:space="preserve">Der Ministerpräsident</w:t>
      </w:r>
    </w:p>
    <w:p>
      <w:r>
        <w:t xml:space="preserve">des Landes Rheinland-Pfalz</w:t>
      </w:r>
    </w:p>
    <w:p>
      <w:r>
        <w:t xml:space="preserve">Saarbrücken, den 9. März 1966</w:t>
      </w:r>
    </w:p>
    <w:p>
      <w:r>
        <w:t xml:space="preserve">Der Ministerpräsident</w:t>
      </w:r>
    </w:p>
    <w:p>
      <w:r>
        <w:t xml:space="preserve">des Saarlandes</w:t>
      </w:r>
    </w:p>
    <w:p>
      <w:r>
        <w:rPr>
          <w:color w:val="555555"/>
          <w:sz w:val="17"/>
        </w:rPr>
        <w:t xml:space="preserve">Zitiervorschlag: Art 5 NW_26600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https://recht.nulegal.eu/gesetze/NW_26600/5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